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71" w:type="dxa"/>
        <w:jc w:val="center"/>
        <w:tblLook w:val="01E0" w:firstRow="1" w:lastRow="1" w:firstColumn="1" w:lastColumn="1" w:noHBand="0" w:noVBand="0"/>
      </w:tblPr>
      <w:tblGrid>
        <w:gridCol w:w="846"/>
        <w:gridCol w:w="2598"/>
      </w:tblGrid>
      <w:tr w:rsidR="00AF26ED" w:rsidRPr="004A2EF4" w:rsidTr="00AF26ED">
        <w:trPr>
          <w:trHeight w:val="836"/>
          <w:jc w:val="center"/>
        </w:trPr>
        <w:tc>
          <w:tcPr>
            <w:tcW w:w="0" w:type="auto"/>
          </w:tcPr>
          <w:p w:rsidR="00AF26ED" w:rsidRPr="004A2EF4" w:rsidRDefault="00AF26ED" w:rsidP="00FC75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EF4">
              <w:rPr>
                <w:rFonts w:ascii="Times New Roman" w:hAnsi="Times New Roman" w:cs="Times New Roman"/>
                <w:noProof/>
                <w:sz w:val="20"/>
                <w:szCs w:val="20"/>
                <w:lang w:val="en-IN" w:eastAsia="en-IN" w:bidi="hi-IN"/>
              </w:rPr>
              <w:drawing>
                <wp:inline distT="0" distB="0" distL="0" distR="0">
                  <wp:extent cx="379359" cy="601362"/>
                  <wp:effectExtent l="19050" t="0" r="164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F26ED" w:rsidRPr="004A2EF4" w:rsidRDefault="00AF26ED" w:rsidP="00FC75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EF4">
              <w:rPr>
                <w:rFonts w:ascii="Times New Roman" w:hAnsi="Times New Roman" w:cs="Times New Roman"/>
                <w:noProof/>
                <w:sz w:val="20"/>
                <w:szCs w:val="20"/>
                <w:lang w:val="en-IN" w:eastAsia="en-IN" w:bidi="hi-IN"/>
              </w:rPr>
              <w:drawing>
                <wp:inline distT="0" distB="0" distL="0" distR="0">
                  <wp:extent cx="1493795" cy="518984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283" cy="51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6ED" w:rsidRPr="004A2EF4" w:rsidRDefault="00AF26ED" w:rsidP="00AF26ED">
      <w:pPr>
        <w:tabs>
          <w:tab w:val="center" w:pos="4680"/>
          <w:tab w:val="right" w:pos="9540"/>
        </w:tabs>
        <w:spacing w:after="0" w:line="240" w:lineRule="auto"/>
        <w:ind w:left="-270" w:right="-90"/>
        <w:rPr>
          <w:rFonts w:ascii="Times New Roman" w:hAnsi="Times New Roman" w:cs="Times New Roman"/>
          <w:b/>
          <w:bCs/>
          <w:sz w:val="26"/>
          <w:szCs w:val="26"/>
          <w:lang w:val="en-IN" w:eastAsia="en-IN"/>
        </w:rPr>
      </w:pPr>
      <w:r w:rsidRPr="004A2EF4">
        <w:rPr>
          <w:rFonts w:ascii="Times New Roman" w:hAnsi="Times New Roman" w:cs="Times New Roman"/>
          <w:b/>
          <w:bCs/>
          <w:sz w:val="26"/>
          <w:szCs w:val="26"/>
          <w:lang w:val="en-IN" w:eastAsia="en-IN"/>
        </w:rPr>
        <w:t xml:space="preserve">                                B.Sc. (Hons.) Agriculture (Four year program)</w:t>
      </w:r>
    </w:p>
    <w:p w:rsidR="00AF26ED" w:rsidRPr="004A2EF4" w:rsidRDefault="00AF26ED" w:rsidP="00AF26ED">
      <w:pPr>
        <w:tabs>
          <w:tab w:val="center" w:pos="4680"/>
          <w:tab w:val="right" w:pos="9540"/>
        </w:tabs>
        <w:spacing w:after="0" w:line="240" w:lineRule="auto"/>
        <w:ind w:left="-270" w:right="-90"/>
        <w:rPr>
          <w:rFonts w:ascii="Times New Roman" w:hAnsi="Times New Roman" w:cs="Times New Roman"/>
          <w:b/>
          <w:bCs/>
          <w:lang w:val="en-IN" w:eastAsia="en-IN"/>
        </w:rPr>
      </w:pPr>
      <w:r w:rsidRPr="004A2EF4">
        <w:rPr>
          <w:rFonts w:ascii="Times New Roman" w:hAnsi="Times New Roman" w:cs="Times New Roman"/>
          <w:b/>
          <w:bCs/>
          <w:sz w:val="26"/>
          <w:szCs w:val="26"/>
          <w:lang w:val="en-IN" w:eastAsia="en-IN"/>
        </w:rPr>
        <w:t xml:space="preserve">                                    </w:t>
      </w:r>
      <w:r w:rsidRPr="004A2EF4">
        <w:rPr>
          <w:rFonts w:ascii="Times New Roman" w:hAnsi="Times New Roman" w:cs="Times New Roman"/>
          <w:b/>
          <w:bCs/>
          <w:lang w:val="en-IN" w:eastAsia="en-IN"/>
        </w:rPr>
        <w:t xml:space="preserve">       Proposed Teaching and Examination </w:t>
      </w:r>
      <w:proofErr w:type="gramStart"/>
      <w:r w:rsidRPr="004A2EF4">
        <w:rPr>
          <w:rFonts w:ascii="Times New Roman" w:hAnsi="Times New Roman" w:cs="Times New Roman"/>
          <w:b/>
          <w:bCs/>
          <w:lang w:val="en-IN" w:eastAsia="en-IN"/>
        </w:rPr>
        <w:t>Scheme(</w:t>
      </w:r>
      <w:proofErr w:type="gramEnd"/>
      <w:r w:rsidRPr="004A2EF4">
        <w:rPr>
          <w:rFonts w:ascii="Times New Roman" w:hAnsi="Times New Roman" w:cs="Times New Roman"/>
          <w:b/>
          <w:bCs/>
          <w:lang w:val="en-IN" w:eastAsia="en-IN"/>
        </w:rPr>
        <w:t xml:space="preserve">2015-16                                  </w:t>
      </w:r>
    </w:p>
    <w:p w:rsidR="00AF26ED" w:rsidRPr="004A2EF4" w:rsidRDefault="00AF26ED" w:rsidP="00AF26ED">
      <w:pPr>
        <w:tabs>
          <w:tab w:val="center" w:pos="4680"/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  <w:lang w:val="en-IN" w:eastAsia="en-IN"/>
        </w:rPr>
      </w:pPr>
      <w:r w:rsidRPr="004A2EF4">
        <w:rPr>
          <w:rFonts w:ascii="Times New Roman" w:hAnsi="Times New Roman" w:cs="Times New Roman"/>
          <w:b/>
          <w:bCs/>
          <w:lang w:val="en-IN" w:eastAsia="en-IN"/>
        </w:rPr>
        <w:t>Year: I</w:t>
      </w:r>
      <w:r w:rsidRPr="004A2EF4">
        <w:rPr>
          <w:rFonts w:ascii="Times New Roman" w:hAnsi="Times New Roman" w:cs="Times New Roman"/>
          <w:b/>
          <w:bCs/>
          <w:lang w:val="en-IN" w:eastAsia="en-IN"/>
        </w:rPr>
        <w:tab/>
      </w:r>
      <w:r w:rsidRPr="004A2EF4">
        <w:rPr>
          <w:rFonts w:ascii="Times New Roman" w:hAnsi="Times New Roman" w:cs="Times New Roman"/>
          <w:b/>
          <w:bCs/>
          <w:lang w:val="en-IN" w:eastAsia="en-IN"/>
        </w:rPr>
        <w:tab/>
        <w:t>Semester: I</w:t>
      </w:r>
    </w:p>
    <w:tbl>
      <w:tblPr>
        <w:tblW w:w="9738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28"/>
        <w:gridCol w:w="1252"/>
        <w:gridCol w:w="1243"/>
        <w:gridCol w:w="4106"/>
        <w:gridCol w:w="913"/>
        <w:gridCol w:w="512"/>
        <w:gridCol w:w="547"/>
        <w:gridCol w:w="437"/>
      </w:tblGrid>
      <w:tr w:rsidR="00AF26ED" w:rsidRPr="004A2EF4" w:rsidTr="00FC75E4">
        <w:trPr>
          <w:trHeight w:val="17"/>
        </w:trPr>
        <w:tc>
          <w:tcPr>
            <w:tcW w:w="728" w:type="dxa"/>
            <w:vMerge w:val="restart"/>
            <w:noWrap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1252" w:type="dxa"/>
            <w:vMerge w:val="restart"/>
            <w:noWrap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243" w:type="dxa"/>
            <w:vMerge w:val="restart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Course Category</w:t>
            </w:r>
          </w:p>
        </w:tc>
        <w:tc>
          <w:tcPr>
            <w:tcW w:w="4106" w:type="dxa"/>
            <w:vMerge w:val="restart"/>
            <w:noWrap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Course Name</w:t>
            </w:r>
          </w:p>
        </w:tc>
        <w:tc>
          <w:tcPr>
            <w:tcW w:w="913" w:type="dxa"/>
            <w:vMerge w:val="restart"/>
            <w:noWrap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Credits</w:t>
            </w:r>
          </w:p>
        </w:tc>
        <w:tc>
          <w:tcPr>
            <w:tcW w:w="1496" w:type="dxa"/>
            <w:gridSpan w:val="3"/>
            <w:noWrap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Contact Hrs/Wk.</w:t>
            </w:r>
          </w:p>
        </w:tc>
      </w:tr>
      <w:tr w:rsidR="00AF26ED" w:rsidRPr="004A2EF4" w:rsidTr="00FC75E4">
        <w:trPr>
          <w:trHeight w:val="17"/>
        </w:trPr>
        <w:tc>
          <w:tcPr>
            <w:tcW w:w="728" w:type="dxa"/>
            <w:vMerge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2" w:type="dxa"/>
            <w:vMerge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vMerge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  <w:vMerge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3" w:type="dxa"/>
            <w:vMerge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" w:type="dxa"/>
            <w:noWrap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547" w:type="dxa"/>
            <w:noWrap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437" w:type="dxa"/>
            <w:noWrap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  <w:noWrap/>
          </w:tcPr>
          <w:p w:rsidR="00AF26ED" w:rsidRPr="004A2EF4" w:rsidRDefault="00AF26ED" w:rsidP="00AF26ED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2" w:type="dxa"/>
          </w:tcPr>
          <w:p w:rsidR="00AF26ED" w:rsidRPr="004A2EF4" w:rsidRDefault="00AF26ED" w:rsidP="003664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EN-10</w:t>
            </w:r>
            <w:r w:rsidR="00366455" w:rsidRPr="004A2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CP-103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Introduction to Computer Applications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  3.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SOC-111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Fundamentals of Rural Sociology and Educational Psychology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</w:tcPr>
          <w:p w:rsidR="00AF26ED" w:rsidRPr="004A2EF4" w:rsidRDefault="00AF26ED" w:rsidP="00551F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  </w:t>
            </w:r>
            <w:r w:rsidR="00551F19" w:rsidRPr="004A2EF4">
              <w:rPr>
                <w:rFonts w:ascii="Times New Roman" w:hAnsi="Times New Roman" w:cs="Times New Roman"/>
              </w:rPr>
              <w:t>4</w:t>
            </w:r>
            <w:r w:rsidRPr="004A2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EM-101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Employability Skills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</w:tcPr>
          <w:p w:rsidR="00AF26ED" w:rsidRPr="004A2EF4" w:rsidRDefault="00AF26ED" w:rsidP="00551F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  </w:t>
            </w:r>
            <w:r w:rsidR="00551F19" w:rsidRPr="004A2EF4">
              <w:rPr>
                <w:rFonts w:ascii="Times New Roman" w:hAnsi="Times New Roman" w:cs="Times New Roman"/>
              </w:rPr>
              <w:t>5</w:t>
            </w:r>
            <w:r w:rsidRPr="004A2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PCA-101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Proficiency in Co-curricular Activities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-</w:t>
            </w:r>
          </w:p>
        </w:tc>
      </w:tr>
      <w:tr w:rsidR="00AF26ED" w:rsidRPr="004A2EF4" w:rsidTr="00FC75E4">
        <w:trPr>
          <w:trHeight w:val="529"/>
        </w:trPr>
        <w:tc>
          <w:tcPr>
            <w:tcW w:w="728" w:type="dxa"/>
          </w:tcPr>
          <w:p w:rsidR="00AF26ED" w:rsidRPr="004A2EF4" w:rsidRDefault="00AF26ED" w:rsidP="00551F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 </w:t>
            </w:r>
            <w:r w:rsidR="00551F19" w:rsidRPr="004A2EF4">
              <w:rPr>
                <w:rFonts w:ascii="Times New Roman" w:hAnsi="Times New Roman" w:cs="Times New Roman"/>
              </w:rPr>
              <w:t>6</w:t>
            </w:r>
            <w:r w:rsidRPr="004A2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MA-121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Mathematical Methods in Agriculture </w:t>
            </w: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(For students from Bio Stream) </w:t>
            </w: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                  Or</w:t>
            </w: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Elementary Biology (Botany and Zoology)  </w:t>
            </w: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(For students from </w:t>
            </w:r>
            <w:proofErr w:type="spellStart"/>
            <w:r w:rsidRPr="004A2EF4">
              <w:rPr>
                <w:rFonts w:ascii="Times New Roman" w:hAnsi="Times New Roman" w:cs="Times New Roman"/>
              </w:rPr>
              <w:t>Maths</w:t>
            </w:r>
            <w:proofErr w:type="spellEnd"/>
            <w:r w:rsidRPr="004A2EF4">
              <w:rPr>
                <w:rFonts w:ascii="Times New Roman" w:hAnsi="Times New Roman" w:cs="Times New Roman"/>
              </w:rPr>
              <w:t xml:space="preserve"> Stream)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3</w:t>
            </w: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3</w:t>
            </w: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  <w:noWrap/>
          </w:tcPr>
          <w:p w:rsidR="00AF26ED" w:rsidRPr="004A2EF4" w:rsidRDefault="00AF26ED" w:rsidP="00551F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  </w:t>
            </w:r>
            <w:r w:rsidR="00551F19" w:rsidRPr="004A2EF4">
              <w:rPr>
                <w:rFonts w:ascii="Times New Roman" w:hAnsi="Times New Roman" w:cs="Times New Roman"/>
              </w:rPr>
              <w:t>7</w:t>
            </w:r>
            <w:r w:rsidRPr="004A2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EN-161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English Communication Lab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2 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  <w:noWrap/>
          </w:tcPr>
          <w:p w:rsidR="00AF26ED" w:rsidRPr="004A2EF4" w:rsidRDefault="00551F19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8</w:t>
            </w:r>
            <w:r w:rsidR="00AF26ED" w:rsidRPr="004A2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CP-161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Computer Lab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  <w:noWrap/>
          </w:tcPr>
          <w:p w:rsidR="00AF26ED" w:rsidRPr="004A2EF4" w:rsidRDefault="00551F19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9</w:t>
            </w:r>
            <w:r w:rsidR="00AF26ED" w:rsidRPr="004A2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AG-101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Plant Biochemistry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  <w:noWrap/>
          </w:tcPr>
          <w:p w:rsidR="00AF26ED" w:rsidRPr="004A2EF4" w:rsidRDefault="00AF26ED" w:rsidP="00551F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  <w:r w:rsidR="00551F19" w:rsidRPr="004A2EF4">
              <w:rPr>
                <w:rFonts w:ascii="Times New Roman" w:hAnsi="Times New Roman" w:cs="Times New Roman"/>
              </w:rPr>
              <w:t>0</w:t>
            </w:r>
            <w:r w:rsidRPr="004A2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AG-103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Principles of Agronomy and Agricultural Meteorology 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  <w:noWrap/>
          </w:tcPr>
          <w:p w:rsidR="00AF26ED" w:rsidRPr="004A2EF4" w:rsidRDefault="00AF26ED" w:rsidP="00551F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  <w:r w:rsidR="00551F19" w:rsidRPr="004A2EF4">
              <w:rPr>
                <w:rFonts w:ascii="Times New Roman" w:hAnsi="Times New Roman" w:cs="Times New Roman"/>
              </w:rPr>
              <w:t>1</w:t>
            </w:r>
            <w:r w:rsidRPr="004A2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AG-105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Introduction to Soil Science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  <w:noWrap/>
          </w:tcPr>
          <w:p w:rsidR="00AF26ED" w:rsidRPr="004A2EF4" w:rsidRDefault="00AF26ED" w:rsidP="00551F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  <w:r w:rsidR="00551F19" w:rsidRPr="004A2EF4">
              <w:rPr>
                <w:rFonts w:ascii="Times New Roman" w:hAnsi="Times New Roman" w:cs="Times New Roman"/>
              </w:rPr>
              <w:t>2</w:t>
            </w:r>
            <w:r w:rsidRPr="004A2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AG-151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Plant Biochemistry Lab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  <w:noWrap/>
          </w:tcPr>
          <w:p w:rsidR="00AF26ED" w:rsidRPr="004A2EF4" w:rsidRDefault="00AF26ED" w:rsidP="00551F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  <w:r w:rsidR="00551F19" w:rsidRPr="004A2EF4">
              <w:rPr>
                <w:rFonts w:ascii="Times New Roman" w:hAnsi="Times New Roman" w:cs="Times New Roman"/>
              </w:rPr>
              <w:t>3</w:t>
            </w:r>
            <w:r w:rsidRPr="004A2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AG-153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Agronomy and Agricultural Meteorology Lab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</w:tr>
      <w:tr w:rsidR="00AF26ED" w:rsidRPr="004A2EF4" w:rsidTr="00FC75E4">
        <w:trPr>
          <w:trHeight w:val="20"/>
        </w:trPr>
        <w:tc>
          <w:tcPr>
            <w:tcW w:w="728" w:type="dxa"/>
            <w:noWrap/>
          </w:tcPr>
          <w:p w:rsidR="00AF26ED" w:rsidRPr="004A2EF4" w:rsidRDefault="00AF26ED" w:rsidP="00551F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  <w:r w:rsidR="00551F19" w:rsidRPr="004A2EF4">
              <w:rPr>
                <w:rFonts w:ascii="Times New Roman" w:hAnsi="Times New Roman" w:cs="Times New Roman"/>
              </w:rPr>
              <w:t>4</w:t>
            </w:r>
            <w:r w:rsidRPr="004A2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AG-155</w:t>
            </w:r>
          </w:p>
        </w:tc>
        <w:tc>
          <w:tcPr>
            <w:tcW w:w="1243" w:type="dxa"/>
          </w:tcPr>
          <w:p w:rsidR="00AF26ED" w:rsidRPr="004A2EF4" w:rsidRDefault="00AF26ED" w:rsidP="00AF26ED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Soil Science Lab</w:t>
            </w:r>
          </w:p>
        </w:tc>
        <w:tc>
          <w:tcPr>
            <w:tcW w:w="91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</w:tr>
      <w:tr w:rsidR="00AF26ED" w:rsidRPr="004A2EF4" w:rsidTr="00FC75E4">
        <w:trPr>
          <w:trHeight w:val="17"/>
        </w:trPr>
        <w:tc>
          <w:tcPr>
            <w:tcW w:w="728" w:type="dxa"/>
            <w:noWrap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4A2EF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13" w:type="dxa"/>
          </w:tcPr>
          <w:p w:rsidR="00AF26ED" w:rsidRPr="004A2EF4" w:rsidRDefault="00AF26ED" w:rsidP="00551F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EF4">
              <w:rPr>
                <w:rFonts w:ascii="Times New Roman" w:hAnsi="Times New Roman" w:cs="Times New Roman"/>
                <w:b/>
              </w:rPr>
              <w:t>2</w:t>
            </w:r>
            <w:r w:rsidR="00551F19" w:rsidRPr="004A2E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2" w:type="dxa"/>
          </w:tcPr>
          <w:p w:rsidR="00AF26ED" w:rsidRPr="004A2EF4" w:rsidRDefault="00AF26ED" w:rsidP="00BF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EF4">
              <w:rPr>
                <w:rFonts w:ascii="Times New Roman" w:hAnsi="Times New Roman" w:cs="Times New Roman"/>
                <w:b/>
              </w:rPr>
              <w:t>1</w:t>
            </w:r>
            <w:r w:rsidR="00BF5134" w:rsidRPr="004A2E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E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7" w:type="dxa"/>
          </w:tcPr>
          <w:p w:rsidR="00AF26ED" w:rsidRPr="004A2EF4" w:rsidRDefault="00AF26ED" w:rsidP="00AF26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4A2EF4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AF26ED" w:rsidRPr="004A2EF4" w:rsidRDefault="00AF26ED" w:rsidP="00AF26ED">
      <w:pPr>
        <w:spacing w:after="0" w:line="240" w:lineRule="auto"/>
        <w:ind w:left="-90"/>
        <w:rPr>
          <w:rFonts w:ascii="Times New Roman" w:hAnsi="Times New Roman" w:cs="Times New Roman"/>
          <w:bCs/>
        </w:rPr>
      </w:pPr>
    </w:p>
    <w:p w:rsidR="00AF26ED" w:rsidRPr="004A2EF4" w:rsidRDefault="00AF26ED" w:rsidP="00AF26ED">
      <w:pPr>
        <w:spacing w:after="0" w:line="240" w:lineRule="auto"/>
        <w:ind w:left="-90"/>
        <w:rPr>
          <w:rFonts w:ascii="Times New Roman" w:hAnsi="Times New Roman" w:cs="Times New Roman"/>
          <w:bCs/>
        </w:rPr>
      </w:pPr>
      <w:r w:rsidRPr="004A2EF4">
        <w:rPr>
          <w:rFonts w:ascii="Times New Roman" w:hAnsi="Times New Roman" w:cs="Times New Roman"/>
          <w:bCs/>
        </w:rPr>
        <w:t>C = Credit               UC = University Core</w:t>
      </w:r>
    </w:p>
    <w:p w:rsidR="00AF26ED" w:rsidRPr="004A2EF4" w:rsidRDefault="00AF26ED" w:rsidP="00AF26ED">
      <w:pPr>
        <w:spacing w:after="0" w:line="240" w:lineRule="auto"/>
        <w:ind w:left="-90"/>
        <w:rPr>
          <w:rFonts w:ascii="Times New Roman" w:hAnsi="Times New Roman" w:cs="Times New Roman"/>
          <w:bCs/>
        </w:rPr>
      </w:pPr>
      <w:r w:rsidRPr="004A2EF4">
        <w:rPr>
          <w:rFonts w:ascii="Times New Roman" w:hAnsi="Times New Roman" w:cs="Times New Roman"/>
          <w:bCs/>
        </w:rPr>
        <w:t>L = Lecture             PC = Program Core</w:t>
      </w:r>
    </w:p>
    <w:p w:rsidR="00AF26ED" w:rsidRPr="004A2EF4" w:rsidRDefault="00AF26ED" w:rsidP="00DD2409">
      <w:pPr>
        <w:spacing w:after="0" w:line="240" w:lineRule="auto"/>
        <w:ind w:left="-90"/>
        <w:rPr>
          <w:rFonts w:ascii="Times New Roman" w:hAnsi="Times New Roman" w:cs="Times New Roman"/>
          <w:bCs/>
        </w:rPr>
      </w:pPr>
      <w:r w:rsidRPr="004A2EF4">
        <w:rPr>
          <w:rFonts w:ascii="Times New Roman" w:hAnsi="Times New Roman" w:cs="Times New Roman"/>
          <w:bCs/>
        </w:rPr>
        <w:t xml:space="preserve">T = Tutorial            UE = University Elective                                                                      </w:t>
      </w:r>
    </w:p>
    <w:p w:rsidR="00FA18BE" w:rsidRPr="004A2EF4" w:rsidRDefault="00AF26ED" w:rsidP="00AF26ED">
      <w:pPr>
        <w:spacing w:after="0" w:line="240" w:lineRule="auto"/>
        <w:ind w:left="-90"/>
        <w:rPr>
          <w:rFonts w:ascii="Times New Roman" w:hAnsi="Times New Roman" w:cs="Times New Roman"/>
          <w:bCs/>
        </w:rPr>
      </w:pPr>
      <w:r w:rsidRPr="004A2EF4">
        <w:rPr>
          <w:rFonts w:ascii="Times New Roman" w:hAnsi="Times New Roman" w:cs="Times New Roman"/>
          <w:bCs/>
        </w:rPr>
        <w:t xml:space="preserve">P = Practical           PE = Program Elective       </w:t>
      </w:r>
    </w:p>
    <w:p w:rsidR="00DD2409" w:rsidRDefault="00FA18BE" w:rsidP="00FA18BE">
      <w:pPr>
        <w:tabs>
          <w:tab w:val="center" w:pos="4680"/>
          <w:tab w:val="right" w:pos="9540"/>
        </w:tabs>
        <w:spacing w:after="0" w:line="240" w:lineRule="auto"/>
        <w:ind w:left="-270" w:right="-90"/>
        <w:rPr>
          <w:rFonts w:ascii="Times New Roman" w:hAnsi="Times New Roman" w:cs="Times New Roman"/>
          <w:b/>
          <w:bCs/>
          <w:sz w:val="26"/>
          <w:szCs w:val="26"/>
          <w:lang w:val="en-IN" w:eastAsia="en-IN"/>
        </w:rPr>
      </w:pPr>
      <w:r w:rsidRPr="004A2EF4">
        <w:rPr>
          <w:rFonts w:ascii="Times New Roman" w:hAnsi="Times New Roman" w:cs="Times New Roman"/>
          <w:b/>
          <w:bCs/>
          <w:sz w:val="26"/>
          <w:szCs w:val="26"/>
          <w:lang w:val="en-IN" w:eastAsia="en-IN"/>
        </w:rPr>
        <w:t xml:space="preserve">                                      </w:t>
      </w:r>
    </w:p>
    <w:p w:rsidR="00FA18BE" w:rsidRPr="004A2EF4" w:rsidRDefault="00FA18BE" w:rsidP="00DD2409">
      <w:pPr>
        <w:tabs>
          <w:tab w:val="center" w:pos="4680"/>
          <w:tab w:val="right" w:pos="9540"/>
        </w:tabs>
        <w:spacing w:after="0" w:line="240" w:lineRule="auto"/>
        <w:ind w:left="-270" w:right="-90"/>
        <w:jc w:val="center"/>
        <w:rPr>
          <w:rFonts w:ascii="Times New Roman" w:hAnsi="Times New Roman" w:cs="Times New Roman"/>
          <w:b/>
          <w:bCs/>
          <w:sz w:val="26"/>
          <w:szCs w:val="26"/>
          <w:lang w:val="en-IN" w:eastAsia="en-IN"/>
        </w:rPr>
      </w:pPr>
      <w:r w:rsidRPr="004A2EF4">
        <w:rPr>
          <w:rFonts w:ascii="Times New Roman" w:hAnsi="Times New Roman" w:cs="Times New Roman"/>
          <w:b/>
          <w:bCs/>
          <w:sz w:val="26"/>
          <w:szCs w:val="26"/>
          <w:lang w:val="en-IN" w:eastAsia="en-IN"/>
        </w:rPr>
        <w:lastRenderedPageBreak/>
        <w:t>B.Sc. (Hons.) Agriculture (Four year program)</w:t>
      </w:r>
    </w:p>
    <w:p w:rsidR="00FA18BE" w:rsidRPr="004A2EF4" w:rsidRDefault="00FA18BE" w:rsidP="00FA18BE">
      <w:pPr>
        <w:tabs>
          <w:tab w:val="center" w:pos="4680"/>
          <w:tab w:val="right" w:pos="9540"/>
        </w:tabs>
        <w:spacing w:after="0" w:line="240" w:lineRule="auto"/>
        <w:ind w:left="-270" w:right="-90"/>
        <w:rPr>
          <w:rFonts w:ascii="Times New Roman" w:hAnsi="Times New Roman" w:cs="Times New Roman"/>
          <w:b/>
          <w:bCs/>
          <w:lang w:val="en-IN" w:eastAsia="en-IN"/>
        </w:rPr>
      </w:pPr>
      <w:r w:rsidRPr="004A2EF4">
        <w:rPr>
          <w:rFonts w:ascii="Times New Roman" w:hAnsi="Times New Roman" w:cs="Times New Roman"/>
          <w:b/>
          <w:bCs/>
          <w:lang w:val="en-IN" w:eastAsia="en-IN"/>
        </w:rPr>
        <w:t xml:space="preserve">                                                       Proposed Teaching and Examination Scheme </w:t>
      </w:r>
    </w:p>
    <w:p w:rsidR="00FA18BE" w:rsidRPr="004A2EF4" w:rsidRDefault="00FA18BE" w:rsidP="00FA18B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en-IN" w:eastAsia="en-IN"/>
        </w:rPr>
      </w:pPr>
    </w:p>
    <w:p w:rsidR="00FA18BE" w:rsidRPr="004A2EF4" w:rsidRDefault="00FA18BE" w:rsidP="00FA18BE">
      <w:pPr>
        <w:tabs>
          <w:tab w:val="center" w:pos="4680"/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  <w:lang w:val="en-IN" w:eastAsia="en-IN"/>
        </w:rPr>
      </w:pPr>
      <w:r w:rsidRPr="004A2EF4">
        <w:rPr>
          <w:rFonts w:ascii="Times New Roman" w:hAnsi="Times New Roman" w:cs="Times New Roman"/>
          <w:b/>
          <w:bCs/>
          <w:lang w:val="en-IN" w:eastAsia="en-IN"/>
        </w:rPr>
        <w:t>Year: I</w:t>
      </w:r>
      <w:r w:rsidRPr="004A2EF4">
        <w:rPr>
          <w:rFonts w:ascii="Times New Roman" w:hAnsi="Times New Roman" w:cs="Times New Roman"/>
          <w:b/>
          <w:bCs/>
          <w:lang w:val="en-IN" w:eastAsia="en-IN"/>
        </w:rPr>
        <w:tab/>
      </w:r>
      <w:r w:rsidRPr="004A2EF4">
        <w:rPr>
          <w:rFonts w:ascii="Times New Roman" w:hAnsi="Times New Roman" w:cs="Times New Roman"/>
          <w:b/>
          <w:bCs/>
          <w:lang w:val="en-IN" w:eastAsia="en-IN"/>
        </w:rPr>
        <w:tab/>
        <w:t>Semester: II</w:t>
      </w:r>
    </w:p>
    <w:tbl>
      <w:tblPr>
        <w:tblW w:w="9738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28"/>
        <w:gridCol w:w="1252"/>
        <w:gridCol w:w="1243"/>
        <w:gridCol w:w="4106"/>
        <w:gridCol w:w="913"/>
        <w:gridCol w:w="512"/>
        <w:gridCol w:w="547"/>
        <w:gridCol w:w="437"/>
      </w:tblGrid>
      <w:tr w:rsidR="00FA18BE" w:rsidRPr="004A2EF4" w:rsidTr="00FC75E4">
        <w:trPr>
          <w:trHeight w:val="17"/>
        </w:trPr>
        <w:tc>
          <w:tcPr>
            <w:tcW w:w="728" w:type="dxa"/>
            <w:vMerge w:val="restart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1252" w:type="dxa"/>
            <w:vMerge w:val="restart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243" w:type="dxa"/>
            <w:vMerge w:val="restart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Course Category</w:t>
            </w:r>
          </w:p>
        </w:tc>
        <w:tc>
          <w:tcPr>
            <w:tcW w:w="4106" w:type="dxa"/>
            <w:vMerge w:val="restart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Course Name</w:t>
            </w:r>
          </w:p>
        </w:tc>
        <w:tc>
          <w:tcPr>
            <w:tcW w:w="913" w:type="dxa"/>
            <w:vMerge w:val="restart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Credits</w:t>
            </w:r>
          </w:p>
        </w:tc>
        <w:tc>
          <w:tcPr>
            <w:tcW w:w="1496" w:type="dxa"/>
            <w:gridSpan w:val="3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Contact Hrs/Wk.</w:t>
            </w:r>
          </w:p>
        </w:tc>
      </w:tr>
      <w:tr w:rsidR="00FA18BE" w:rsidRPr="004A2EF4" w:rsidTr="00FC75E4">
        <w:trPr>
          <w:trHeight w:val="17"/>
        </w:trPr>
        <w:tc>
          <w:tcPr>
            <w:tcW w:w="728" w:type="dxa"/>
            <w:vMerge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2" w:type="dxa"/>
            <w:vMerge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vMerge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  <w:vMerge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3" w:type="dxa"/>
            <w:vMerge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" w:type="dxa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547" w:type="dxa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T/S</w:t>
            </w:r>
          </w:p>
        </w:tc>
        <w:tc>
          <w:tcPr>
            <w:tcW w:w="437" w:type="dxa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EF4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  <w:noWrap/>
          </w:tcPr>
          <w:p w:rsidR="00FA18BE" w:rsidRPr="004A2EF4" w:rsidRDefault="00FA18BE" w:rsidP="00FA18BE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ES-101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Environmental Studies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EM-102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Employability Skills-II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  3.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PCA-102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UC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Proficiency in Co-curricular Activities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-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  4.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AG-102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Principles of Genetics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  5.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AG-104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Fundamentals of Soil and Water Conservation Technology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  6.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AG-106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Principles of Agricultural Economics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FA18BE" w:rsidRPr="004A2EF4" w:rsidTr="00FC75E4">
        <w:trPr>
          <w:trHeight w:val="529"/>
        </w:trPr>
        <w:tc>
          <w:tcPr>
            <w:tcW w:w="728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  7.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AG-108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Soil Fertility, Soil Chemistry and Nutrient Management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    8.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AG-110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Principles of Plant Pathology and Pathogens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AG-112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Insect Morphology and Systematics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AG-114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 xml:space="preserve">Livestock Production and Management (Animal Production) 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AG-152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Genetics Lab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AG-154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Soil Management Lab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AG-156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Plant Pathology and Pathogens Lab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AG-158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Insect Morphology Lab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</w:tr>
      <w:tr w:rsidR="00FA18BE" w:rsidRPr="004A2EF4" w:rsidTr="00FC75E4">
        <w:trPr>
          <w:trHeight w:val="20"/>
        </w:trPr>
        <w:tc>
          <w:tcPr>
            <w:tcW w:w="728" w:type="dxa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AG-160</w:t>
            </w:r>
          </w:p>
        </w:tc>
        <w:tc>
          <w:tcPr>
            <w:tcW w:w="1243" w:type="dxa"/>
          </w:tcPr>
          <w:p w:rsidR="00FA18BE" w:rsidRPr="004A2EF4" w:rsidRDefault="00FA18BE" w:rsidP="00FA18BE">
            <w:pPr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4106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Livestock Production and Management Lab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EF4">
              <w:rPr>
                <w:rFonts w:ascii="Times New Roman" w:hAnsi="Times New Roman" w:cs="Times New Roman"/>
              </w:rPr>
              <w:t>2</w:t>
            </w:r>
          </w:p>
        </w:tc>
      </w:tr>
      <w:tr w:rsidR="00FA18BE" w:rsidRPr="004A2EF4" w:rsidTr="00FC75E4">
        <w:trPr>
          <w:trHeight w:val="17"/>
        </w:trPr>
        <w:tc>
          <w:tcPr>
            <w:tcW w:w="728" w:type="dxa"/>
            <w:noWrap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4A2EF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13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EF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2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EF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E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7" w:type="dxa"/>
          </w:tcPr>
          <w:p w:rsidR="00FA18BE" w:rsidRPr="004A2EF4" w:rsidRDefault="00FA18BE" w:rsidP="00FA1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4A2EF4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FA18BE" w:rsidRPr="004A2EF4" w:rsidRDefault="00FA18BE" w:rsidP="00FA18BE">
      <w:pPr>
        <w:rPr>
          <w:rFonts w:ascii="Times New Roman" w:hAnsi="Times New Roman" w:cs="Times New Roman"/>
          <w:sz w:val="6"/>
        </w:rPr>
      </w:pPr>
    </w:p>
    <w:p w:rsidR="00FA18BE" w:rsidRPr="004A2EF4" w:rsidRDefault="00FA18BE" w:rsidP="00FA18BE">
      <w:pPr>
        <w:spacing w:after="0" w:line="240" w:lineRule="auto"/>
        <w:rPr>
          <w:rFonts w:ascii="Times New Roman" w:hAnsi="Times New Roman" w:cs="Times New Roman"/>
          <w:bCs/>
        </w:rPr>
      </w:pPr>
      <w:r w:rsidRPr="004A2EF4">
        <w:rPr>
          <w:rFonts w:ascii="Times New Roman" w:hAnsi="Times New Roman" w:cs="Times New Roman"/>
          <w:bCs/>
        </w:rPr>
        <w:t>C = Credit                   UC = University Core</w:t>
      </w:r>
    </w:p>
    <w:p w:rsidR="00FA18BE" w:rsidRPr="004A2EF4" w:rsidRDefault="00FA18BE" w:rsidP="00FA18BE">
      <w:pPr>
        <w:spacing w:after="0" w:line="240" w:lineRule="auto"/>
        <w:rPr>
          <w:rFonts w:ascii="Times New Roman" w:hAnsi="Times New Roman" w:cs="Times New Roman"/>
          <w:bCs/>
        </w:rPr>
      </w:pPr>
      <w:r w:rsidRPr="004A2EF4">
        <w:rPr>
          <w:rFonts w:ascii="Times New Roman" w:hAnsi="Times New Roman" w:cs="Times New Roman"/>
          <w:bCs/>
        </w:rPr>
        <w:t>L = Lecture                 PC = Program Core</w:t>
      </w:r>
      <w:r w:rsidRPr="004A2EF4">
        <w:rPr>
          <w:rFonts w:ascii="Times New Roman" w:hAnsi="Times New Roman" w:cs="Times New Roman"/>
          <w:bCs/>
        </w:rPr>
        <w:tab/>
      </w:r>
    </w:p>
    <w:p w:rsidR="00FA18BE" w:rsidRPr="004A2EF4" w:rsidRDefault="00FA18BE" w:rsidP="00FA18BE">
      <w:pPr>
        <w:spacing w:after="0" w:line="240" w:lineRule="auto"/>
        <w:ind w:right="-90"/>
        <w:rPr>
          <w:rFonts w:ascii="Times New Roman" w:hAnsi="Times New Roman" w:cs="Times New Roman"/>
          <w:b/>
          <w:bCs/>
        </w:rPr>
      </w:pPr>
      <w:r w:rsidRPr="004A2EF4">
        <w:rPr>
          <w:rFonts w:ascii="Times New Roman" w:hAnsi="Times New Roman" w:cs="Times New Roman"/>
          <w:bCs/>
        </w:rPr>
        <w:t xml:space="preserve">T = Tutorial                UE = University Elective                                                                  </w:t>
      </w:r>
      <w:r w:rsidRPr="004A2EF4">
        <w:rPr>
          <w:rFonts w:ascii="Times New Roman" w:hAnsi="Times New Roman" w:cs="Times New Roman"/>
          <w:b/>
          <w:bCs/>
        </w:rPr>
        <w:t>(Dr. T.C. Bansal)</w:t>
      </w:r>
    </w:p>
    <w:p w:rsidR="00FA18BE" w:rsidRPr="004A2EF4" w:rsidRDefault="00FA18BE" w:rsidP="00FA18B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A2EF4">
        <w:rPr>
          <w:rFonts w:ascii="Times New Roman" w:hAnsi="Times New Roman" w:cs="Times New Roman"/>
          <w:bCs/>
        </w:rPr>
        <w:t>P = Practical               PE = Program Elective</w:t>
      </w:r>
      <w:r w:rsidRPr="004A2EF4">
        <w:rPr>
          <w:rFonts w:ascii="Times New Roman" w:hAnsi="Times New Roman" w:cs="Times New Roman"/>
          <w:bCs/>
        </w:rPr>
        <w:tab/>
        <w:t xml:space="preserve">                                                                  </w:t>
      </w:r>
      <w:r w:rsidRPr="004A2EF4">
        <w:rPr>
          <w:rFonts w:ascii="Times New Roman" w:hAnsi="Times New Roman" w:cs="Times New Roman"/>
          <w:b/>
          <w:bCs/>
        </w:rPr>
        <w:t xml:space="preserve">Convener, </w:t>
      </w:r>
      <w:proofErr w:type="spellStart"/>
      <w:r w:rsidRPr="004A2EF4">
        <w:rPr>
          <w:rFonts w:ascii="Times New Roman" w:hAnsi="Times New Roman" w:cs="Times New Roman"/>
          <w:b/>
          <w:bCs/>
        </w:rPr>
        <w:t>BoS</w:t>
      </w:r>
      <w:proofErr w:type="spellEnd"/>
      <w:r w:rsidRPr="004A2EF4">
        <w:rPr>
          <w:rFonts w:ascii="Times New Roman" w:hAnsi="Times New Roman" w:cs="Times New Roman"/>
          <w:b/>
          <w:bCs/>
        </w:rPr>
        <w:tab/>
      </w:r>
      <w:r w:rsidRPr="004A2EF4">
        <w:rPr>
          <w:rFonts w:ascii="Times New Roman" w:hAnsi="Times New Roman" w:cs="Times New Roman"/>
          <w:b/>
          <w:bCs/>
        </w:rPr>
        <w:tab/>
        <w:t xml:space="preserve">              </w:t>
      </w:r>
    </w:p>
    <w:p w:rsidR="00AF26ED" w:rsidRPr="004A2EF4" w:rsidRDefault="00AF26ED" w:rsidP="00AF26ED">
      <w:pPr>
        <w:spacing w:after="0" w:line="240" w:lineRule="auto"/>
        <w:ind w:left="-90"/>
        <w:rPr>
          <w:rFonts w:ascii="Times New Roman" w:hAnsi="Times New Roman" w:cs="Times New Roman"/>
          <w:b/>
          <w:bCs/>
        </w:rPr>
      </w:pPr>
      <w:r w:rsidRPr="004A2EF4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:rsidR="00746D35" w:rsidRPr="004A2EF4" w:rsidRDefault="00746D35" w:rsidP="00AF26ED">
      <w:pPr>
        <w:spacing w:after="0" w:line="240" w:lineRule="auto"/>
        <w:ind w:left="-90"/>
        <w:rPr>
          <w:rFonts w:ascii="Times New Roman" w:hAnsi="Times New Roman" w:cs="Times New Roman"/>
          <w:b/>
          <w:bCs/>
        </w:rPr>
      </w:pPr>
    </w:p>
    <w:p w:rsidR="00DB562C" w:rsidRDefault="00DB562C" w:rsidP="000F1D8F">
      <w:pPr>
        <w:pStyle w:val="Heading4"/>
        <w:tabs>
          <w:tab w:val="left" w:pos="2981"/>
          <w:tab w:val="left" w:pos="7894"/>
        </w:tabs>
        <w:spacing w:before="75"/>
        <w:ind w:left="0"/>
        <w:rPr>
          <w:rFonts w:eastAsiaTheme="minorEastAsia"/>
          <w:sz w:val="22"/>
          <w:szCs w:val="22"/>
        </w:rPr>
      </w:pPr>
    </w:p>
    <w:p w:rsidR="000F1D8F" w:rsidRDefault="000F1D8F" w:rsidP="000F1D8F">
      <w:pPr>
        <w:pStyle w:val="Heading4"/>
        <w:tabs>
          <w:tab w:val="left" w:pos="2981"/>
          <w:tab w:val="left" w:pos="7894"/>
        </w:tabs>
        <w:spacing w:before="75"/>
        <w:ind w:left="0"/>
        <w:rPr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7"/>
        <w:gridCol w:w="50"/>
        <w:gridCol w:w="9115"/>
      </w:tblGrid>
      <w:tr w:rsidR="000F1D8F" w:rsidRPr="0037753E" w:rsidTr="000F1D8F">
        <w:tc>
          <w:tcPr>
            <w:tcW w:w="1390" w:type="dxa"/>
            <w:gridSpan w:val="2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AG-101</w:t>
            </w:r>
          </w:p>
        </w:tc>
        <w:tc>
          <w:tcPr>
            <w:tcW w:w="9230" w:type="dxa"/>
            <w:gridSpan w:val="2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Plant  Biochemistry                                                                       </w:t>
            </w:r>
          </w:p>
        </w:tc>
      </w:tr>
      <w:tr w:rsidR="000F1D8F" w:rsidRPr="0037753E" w:rsidTr="000F1D8F">
        <w:tc>
          <w:tcPr>
            <w:tcW w:w="1390" w:type="dxa"/>
            <w:gridSpan w:val="2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Prerequisite </w:t>
            </w:r>
          </w:p>
        </w:tc>
        <w:tc>
          <w:tcPr>
            <w:tcW w:w="9230" w:type="dxa"/>
            <w:gridSpan w:val="2"/>
          </w:tcPr>
          <w:p w:rsidR="000F1D8F" w:rsidRPr="0037753E" w:rsidRDefault="000F1D8F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All students are expected to have a general knowledge of </w:t>
            </w:r>
            <w:r w:rsidR="002A3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biology and chemistry basic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principles.</w:t>
            </w:r>
          </w:p>
        </w:tc>
      </w:tr>
      <w:tr w:rsidR="000F1D8F" w:rsidRPr="0037753E" w:rsidTr="000F1D8F">
        <w:tc>
          <w:tcPr>
            <w:tcW w:w="1390" w:type="dxa"/>
            <w:gridSpan w:val="2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Learning objective </w:t>
            </w:r>
          </w:p>
        </w:tc>
        <w:tc>
          <w:tcPr>
            <w:tcW w:w="9230" w:type="dxa"/>
            <w:gridSpan w:val="2"/>
            <w:tcBorders>
              <w:right w:val="single" w:sz="4" w:space="0" w:color="auto"/>
            </w:tcBorders>
          </w:tcPr>
          <w:p w:rsidR="000F1D8F" w:rsidRPr="0037753E" w:rsidRDefault="000F1D8F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learning objective of course are: To create an understanding regarding the </w:t>
            </w:r>
            <w:r w:rsidR="002A3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gain knowledge about </w:t>
            </w:r>
            <w:proofErr w:type="spellStart"/>
            <w:r w:rsidR="002A3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silviculture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have understanding about nature of damage,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 w:rsidR="002A3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agriculture management.</w:t>
            </w:r>
          </w:p>
        </w:tc>
      </w:tr>
      <w:tr w:rsidR="000F1D8F" w:rsidRPr="0037753E" w:rsidTr="000F1D8F">
        <w:tc>
          <w:tcPr>
            <w:tcW w:w="1390" w:type="dxa"/>
            <w:gridSpan w:val="2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Salient features </w:t>
            </w:r>
          </w:p>
        </w:tc>
        <w:tc>
          <w:tcPr>
            <w:tcW w:w="9230" w:type="dxa"/>
            <w:gridSpan w:val="2"/>
            <w:tcBorders>
              <w:right w:val="single" w:sz="4" w:space="0" w:color="auto"/>
            </w:tcBorders>
          </w:tcPr>
          <w:p w:rsidR="000F1D8F" w:rsidRPr="0037753E" w:rsidRDefault="000F1D8F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student will be able to conceptualize about </w:t>
            </w:r>
            <w:r w:rsidR="002A3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farming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</w:t>
            </w:r>
            <w:r w:rsidR="002A3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their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 practice regarding pest management.</w:t>
            </w:r>
          </w:p>
        </w:tc>
      </w:tr>
      <w:tr w:rsidR="000F1D8F" w:rsidRPr="0037753E" w:rsidTr="000F1D8F">
        <w:tc>
          <w:tcPr>
            <w:tcW w:w="1390" w:type="dxa"/>
            <w:gridSpan w:val="2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Utility</w:t>
            </w:r>
          </w:p>
        </w:tc>
        <w:tc>
          <w:tcPr>
            <w:tcW w:w="9230" w:type="dxa"/>
            <w:gridSpan w:val="2"/>
          </w:tcPr>
          <w:p w:rsidR="000F1D8F" w:rsidRPr="0037753E" w:rsidRDefault="002A310C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degree in Agriculture</w:t>
            </w:r>
            <w:r w:rsidR="000F1D8F"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opens doors to job opportunities in science, industry and environmental management, Conservation and Resource Management, Forest Rangers, tree genetics and biotechnology, f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orestry technicians and agriculture</w:t>
            </w:r>
            <w:r w:rsidR="000F1D8F"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workers.</w:t>
            </w:r>
          </w:p>
        </w:tc>
      </w:tr>
      <w:tr w:rsidR="000F1D8F" w:rsidRPr="0037753E" w:rsidTr="000F1D8F">
        <w:tc>
          <w:tcPr>
            <w:tcW w:w="1390" w:type="dxa"/>
            <w:gridSpan w:val="2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</w:t>
            </w:r>
          </w:p>
        </w:tc>
        <w:tc>
          <w:tcPr>
            <w:tcW w:w="9230" w:type="dxa"/>
            <w:gridSpan w:val="2"/>
          </w:tcPr>
          <w:p w:rsidR="000F1D8F" w:rsidRPr="0037753E" w:rsidRDefault="000F1D8F" w:rsidP="000F1D8F">
            <w:pPr>
              <w:tabs>
                <w:tab w:val="center" w:pos="-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b/>
                <w:sz w:val="20"/>
                <w:szCs w:val="20"/>
              </w:rPr>
              <w:t>CONCEPT OF BIOCHEMISTRY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tabs>
                <w:tab w:val="center" w:pos="-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Biomolecules (The  primordial  biomolecules, the  origin  of  biomolecules, the  fitness  of  biomolecules, Hierarchy  of  Biomolecules)   Discovery and structure of ATP, Hydrolysis of ATP and role of ATP in Biological reactions</w:t>
            </w:r>
          </w:p>
        </w:tc>
      </w:tr>
      <w:tr w:rsidR="000F1D8F" w:rsidRPr="0037753E" w:rsidTr="000F1D8F">
        <w:tc>
          <w:tcPr>
            <w:tcW w:w="1390" w:type="dxa"/>
            <w:gridSpan w:val="2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 II</w:t>
            </w:r>
          </w:p>
        </w:tc>
        <w:tc>
          <w:tcPr>
            <w:tcW w:w="9230" w:type="dxa"/>
            <w:gridSpan w:val="2"/>
          </w:tcPr>
          <w:p w:rsidR="000F1D8F" w:rsidRPr="0037753E" w:rsidRDefault="000F1D8F" w:rsidP="000F1D8F">
            <w:pPr>
              <w:tabs>
                <w:tab w:val="center" w:pos="-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b/>
                <w:sz w:val="20"/>
                <w:szCs w:val="20"/>
              </w:rPr>
              <w:t>BIOMOLECULES (Carbohydrate)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tabs>
                <w:tab w:val="center" w:pos="-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b/>
                <w:sz w:val="20"/>
                <w:szCs w:val="20"/>
              </w:rPr>
              <w:t>Carbohydrates</w:t>
            </w: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- Simple sugars, reducing and non-reducing sugars. Classification into monosaccharides,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oliogsacharides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and polysaccharides.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Mutarotation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and inversion. </w:t>
            </w:r>
          </w:p>
        </w:tc>
      </w:tr>
      <w:tr w:rsidR="000F1D8F" w:rsidRPr="0037753E" w:rsidTr="000F1D8F">
        <w:tc>
          <w:tcPr>
            <w:tcW w:w="1373" w:type="dxa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Unit-III</w:t>
            </w:r>
          </w:p>
        </w:tc>
        <w:tc>
          <w:tcPr>
            <w:tcW w:w="9247" w:type="dxa"/>
            <w:gridSpan w:val="3"/>
          </w:tcPr>
          <w:p w:rsidR="000F1D8F" w:rsidRPr="0037753E" w:rsidRDefault="000F1D8F" w:rsidP="000F1D8F">
            <w:pPr>
              <w:tabs>
                <w:tab w:val="center" w:pos="-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b/>
                <w:sz w:val="20"/>
                <w:szCs w:val="20"/>
              </w:rPr>
              <w:t>BIOMOLECULES</w:t>
            </w: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7753E">
              <w:rPr>
                <w:rFonts w:ascii="Times New Roman" w:hAnsi="Times New Roman" w:cs="Times New Roman"/>
                <w:b/>
                <w:sz w:val="20"/>
                <w:szCs w:val="20"/>
              </w:rPr>
              <w:t>Lipids</w:t>
            </w: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b/>
                <w:sz w:val="20"/>
                <w:szCs w:val="20"/>
              </w:rPr>
              <w:t>Lipids</w:t>
            </w: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– Classification and structure of lipids, Fatty acids- saturated and unsaturated,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triacyl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glycerols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phospholipids and sphingolipids, Fatty acids biosynthesis, Oxidation of fatty acids </w:t>
            </w:r>
          </w:p>
        </w:tc>
      </w:tr>
      <w:tr w:rsidR="000F1D8F" w:rsidRPr="0037753E" w:rsidTr="000F1D8F">
        <w:tc>
          <w:tcPr>
            <w:tcW w:w="1439" w:type="dxa"/>
            <w:gridSpan w:val="3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Unit-IV</w:t>
            </w:r>
          </w:p>
        </w:tc>
        <w:tc>
          <w:tcPr>
            <w:tcW w:w="9181" w:type="dxa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b/>
                <w:sz w:val="20"/>
                <w:szCs w:val="20"/>
              </w:rPr>
              <w:t>BIOMOLECULES</w:t>
            </w: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7753E">
              <w:rPr>
                <w:rFonts w:ascii="Times New Roman" w:hAnsi="Times New Roman" w:cs="Times New Roman"/>
                <w:b/>
                <w:sz w:val="20"/>
                <w:szCs w:val="20"/>
              </w:rPr>
              <w:t>Nucleic acid)</w:t>
            </w: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Bases, Nucleoside and Nucleotide, Phosphodiester bonds, Hydrogen bonding. DNA structure: DNA double helix (Watson and Crick model), Super-coiling, Properties of DNA, Denaturation, 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>Structure of t-RNA</w:t>
            </w:r>
          </w:p>
        </w:tc>
      </w:tr>
      <w:tr w:rsidR="000F1D8F" w:rsidRPr="0037753E" w:rsidTr="000F1D8F">
        <w:tc>
          <w:tcPr>
            <w:tcW w:w="1439" w:type="dxa"/>
            <w:gridSpan w:val="3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Unit-V</w:t>
            </w:r>
          </w:p>
        </w:tc>
        <w:tc>
          <w:tcPr>
            <w:tcW w:w="9181" w:type="dxa"/>
          </w:tcPr>
          <w:p w:rsidR="000F1D8F" w:rsidRPr="0037753E" w:rsidRDefault="000F1D8F" w:rsidP="000F1D8F">
            <w:pPr>
              <w:tabs>
                <w:tab w:val="center" w:pos="-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b/>
                <w:sz w:val="20"/>
                <w:szCs w:val="20"/>
              </w:rPr>
              <w:t>BIOMOLECULES (Proteins)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tabs>
                <w:tab w:val="center" w:pos="-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b/>
                <w:sz w:val="20"/>
                <w:szCs w:val="20"/>
              </w:rPr>
              <w:t>Proteins</w:t>
            </w: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- Structure and classification of amino acids based on polarity,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Zwitter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ion nature; properties of amino acids, Peptide bond formation, 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>Classification and Structure of proteins (Primary, secondary, tertiary and quaternary) Conformation and Denaturation</w:t>
            </w:r>
          </w:p>
        </w:tc>
      </w:tr>
      <w:tr w:rsidR="000F1D8F" w:rsidRPr="0037753E" w:rsidTr="000F1D8F">
        <w:tc>
          <w:tcPr>
            <w:tcW w:w="1440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Reference books</w:t>
            </w:r>
          </w:p>
        </w:tc>
        <w:tc>
          <w:tcPr>
            <w:tcW w:w="9180" w:type="dxa"/>
          </w:tcPr>
          <w:p w:rsidR="000F1D8F" w:rsidRPr="0037753E" w:rsidRDefault="000F1D8F" w:rsidP="000F1D8F">
            <w:pPr>
              <w:pStyle w:val="ListParagraph"/>
              <w:widowControl/>
              <w:numPr>
                <w:ilvl w:val="0"/>
                <w:numId w:val="1"/>
              </w:numPr>
              <w:ind w:left="677" w:hanging="2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Berg, JM.,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Tymoczko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, J.L.,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Stryer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, L. 2006, 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>Biochemistry 6th Edition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>, W.H. Freeman and Company, New York.</w:t>
            </w:r>
          </w:p>
          <w:p w:rsidR="000F1D8F" w:rsidRPr="0037753E" w:rsidRDefault="000F1D8F" w:rsidP="000F1D8F">
            <w:pPr>
              <w:pStyle w:val="ListParagraph"/>
              <w:widowControl/>
              <w:numPr>
                <w:ilvl w:val="0"/>
                <w:numId w:val="1"/>
              </w:numPr>
              <w:ind w:left="677" w:hanging="2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Buchanan, B.,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Gruissem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, W. and Jones, R. 2000 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Biochemistry and Molecular Biology of </w:t>
            </w:r>
            <w:proofErr w:type="gramStart"/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Plants 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 xml:space="preserve"> American</w:t>
            </w:r>
            <w:proofErr w:type="gram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Society of Plant Biologists. </w:t>
            </w:r>
          </w:p>
          <w:p w:rsidR="000F1D8F" w:rsidRPr="0037753E" w:rsidRDefault="000F1D8F" w:rsidP="000F1D8F">
            <w:pPr>
              <w:pStyle w:val="ListParagraph"/>
              <w:widowControl/>
              <w:numPr>
                <w:ilvl w:val="0"/>
                <w:numId w:val="1"/>
              </w:numPr>
              <w:ind w:left="677" w:hanging="2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Conn, E.E.,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Stumpf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, P.K. and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Bruening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, G. 2006 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>Outlines of Biochemistry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th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Edition,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 xml:space="preserve"> John Wiley and Sons Inc. </w:t>
            </w:r>
          </w:p>
          <w:p w:rsidR="000F1D8F" w:rsidRPr="0037753E" w:rsidRDefault="000F1D8F" w:rsidP="000F1D8F">
            <w:pPr>
              <w:pStyle w:val="ListParagraph"/>
              <w:widowControl/>
              <w:numPr>
                <w:ilvl w:val="0"/>
                <w:numId w:val="1"/>
              </w:numPr>
              <w:ind w:left="677" w:hanging="2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Donald 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Voet</w:t>
            </w:r>
            <w:proofErr w:type="spellEnd"/>
            <w:proofErr w:type="gram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Judith.G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Voet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and Charlotte W. Pratt (2006) 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>Fundamentals of Biochemistry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>, 2</w:t>
            </w:r>
            <w:r w:rsidRPr="0037753E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 xml:space="preserve"> Edition, John Wiley and Sons Inc.</w:t>
            </w:r>
          </w:p>
          <w:p w:rsidR="000F1D8F" w:rsidRPr="0037753E" w:rsidRDefault="000F1D8F" w:rsidP="000F1D8F">
            <w:pPr>
              <w:pStyle w:val="ListParagraph"/>
              <w:widowControl/>
              <w:numPr>
                <w:ilvl w:val="0"/>
                <w:numId w:val="1"/>
              </w:numPr>
              <w:ind w:left="677" w:hanging="2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Elliot 2009 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>Biochemistry and Molecular Biology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 xml:space="preserve"> Oxford Publishers.</w:t>
            </w:r>
          </w:p>
          <w:p w:rsidR="000F1D8F" w:rsidRPr="0037753E" w:rsidRDefault="000F1D8F" w:rsidP="000F1D8F">
            <w:pPr>
              <w:pStyle w:val="ListParagraph"/>
              <w:widowControl/>
              <w:numPr>
                <w:ilvl w:val="0"/>
                <w:numId w:val="1"/>
              </w:numPr>
              <w:ind w:left="677" w:hanging="2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Harper, 2003, 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>Biochemistry,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McGrawHill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1D8F" w:rsidRPr="0037753E" w:rsidRDefault="000F1D8F" w:rsidP="000F1D8F">
            <w:pPr>
              <w:pStyle w:val="ListParagraph"/>
              <w:widowControl/>
              <w:numPr>
                <w:ilvl w:val="0"/>
                <w:numId w:val="1"/>
              </w:numPr>
              <w:ind w:left="677" w:hanging="2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Keith  Wilson  and  John  Walker  2005  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>Principles  and  Techniques  of  Biochemistry  and Molecular Biology(6th Edition)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>, Cambridge University Press, USA</w:t>
            </w:r>
          </w:p>
          <w:p w:rsidR="000F1D8F" w:rsidRPr="0037753E" w:rsidRDefault="000F1D8F" w:rsidP="000F1D8F">
            <w:pPr>
              <w:pStyle w:val="ListParagraph"/>
              <w:widowControl/>
              <w:numPr>
                <w:ilvl w:val="0"/>
                <w:numId w:val="1"/>
              </w:numPr>
              <w:ind w:left="677" w:hanging="2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Nelson, D.L., Cox, M.M. 2004 </w:t>
            </w:r>
            <w:proofErr w:type="spellStart"/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>Lehninger</w:t>
            </w:r>
            <w:proofErr w:type="spellEnd"/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Principles of Biochemistry, 4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th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edition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>, W.H. Freeman and Company, New York, USA.</w:t>
            </w:r>
          </w:p>
          <w:p w:rsidR="000F1D8F" w:rsidRPr="0037753E" w:rsidRDefault="000F1D8F" w:rsidP="000F1D8F">
            <w:pPr>
              <w:pStyle w:val="ListParagraph"/>
              <w:widowControl/>
              <w:numPr>
                <w:ilvl w:val="0"/>
                <w:numId w:val="1"/>
              </w:numPr>
              <w:ind w:left="677" w:hanging="2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Stryer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, L., 2002, 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>Biochemistry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 xml:space="preserve">, W.H. Freeman.  </w:t>
            </w:r>
          </w:p>
          <w:p w:rsidR="000F1D8F" w:rsidRPr="0037753E" w:rsidRDefault="000F1D8F" w:rsidP="000F1D8F">
            <w:pPr>
              <w:pStyle w:val="ListParagraph"/>
              <w:widowControl/>
              <w:numPr>
                <w:ilvl w:val="0"/>
                <w:numId w:val="1"/>
              </w:numPr>
              <w:ind w:left="677" w:hanging="2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Voet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Voet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, 2000, </w:t>
            </w:r>
            <w:r w:rsidRPr="0037753E">
              <w:rPr>
                <w:rFonts w:ascii="Times New Roman" w:hAnsi="Times New Roman"/>
                <w:b/>
                <w:i/>
                <w:sz w:val="20"/>
                <w:szCs w:val="20"/>
              </w:rPr>
              <w:t>Biochemistry</w:t>
            </w:r>
            <w:r w:rsidRPr="0037753E">
              <w:rPr>
                <w:rFonts w:ascii="Times New Roman" w:hAnsi="Times New Roman"/>
                <w:sz w:val="20"/>
                <w:szCs w:val="20"/>
              </w:rPr>
              <w:t xml:space="preserve">, John Wiley, New York </w:t>
            </w:r>
          </w:p>
        </w:tc>
      </w:tr>
      <w:tr w:rsidR="000F1D8F" w:rsidRPr="0037753E" w:rsidTr="000F1D8F">
        <w:tc>
          <w:tcPr>
            <w:tcW w:w="1440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Mode of Examination</w:t>
            </w:r>
          </w:p>
        </w:tc>
        <w:tc>
          <w:tcPr>
            <w:tcW w:w="9180" w:type="dxa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  <w:t>Assignment/Quiz/Viva-Voce/student seminar/written examination/PPT</w:t>
            </w:r>
          </w:p>
        </w:tc>
      </w:tr>
      <w:tr w:rsidR="000F1D8F" w:rsidRPr="0037753E" w:rsidTr="000F1D8F">
        <w:tc>
          <w:tcPr>
            <w:tcW w:w="1440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Recommended By BOS on:</w:t>
            </w:r>
          </w:p>
        </w:tc>
        <w:tc>
          <w:tcPr>
            <w:tcW w:w="9180" w:type="dxa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</w:p>
        </w:tc>
      </w:tr>
      <w:tr w:rsidR="000F1D8F" w:rsidRPr="0037753E" w:rsidTr="000F1D8F">
        <w:tc>
          <w:tcPr>
            <w:tcW w:w="1440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Approved by academic council on:</w:t>
            </w:r>
          </w:p>
        </w:tc>
        <w:tc>
          <w:tcPr>
            <w:tcW w:w="9180" w:type="dxa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0F1D8F" w:rsidRDefault="000F1D8F" w:rsidP="00DB562C">
      <w:pPr>
        <w:pStyle w:val="Heading4"/>
        <w:tabs>
          <w:tab w:val="left" w:pos="2981"/>
          <w:tab w:val="left" w:pos="7894"/>
        </w:tabs>
        <w:spacing w:before="75"/>
        <w:ind w:left="148"/>
        <w:rPr>
          <w:sz w:val="24"/>
          <w:szCs w:val="24"/>
        </w:rPr>
      </w:pPr>
    </w:p>
    <w:p w:rsidR="00B61368" w:rsidRPr="004A2EF4" w:rsidRDefault="00B61368" w:rsidP="00DB562C">
      <w:pPr>
        <w:pStyle w:val="Heading4"/>
        <w:tabs>
          <w:tab w:val="left" w:pos="2981"/>
          <w:tab w:val="left" w:pos="7894"/>
        </w:tabs>
        <w:spacing w:before="75"/>
        <w:ind w:left="148"/>
        <w:rPr>
          <w:b w:val="0"/>
          <w:bCs w:val="0"/>
          <w:sz w:val="24"/>
          <w:szCs w:val="24"/>
        </w:rPr>
      </w:pPr>
    </w:p>
    <w:p w:rsidR="004A2EF4" w:rsidRPr="007F5064" w:rsidRDefault="004A2EF4" w:rsidP="004A2EF4">
      <w:pPr>
        <w:pStyle w:val="ListParagraph"/>
        <w:widowControl/>
        <w:ind w:left="677"/>
        <w:contextualSpacing/>
        <w:jc w:val="both"/>
        <w:rPr>
          <w:rFonts w:ascii="Times New Roman" w:hAnsi="Times New Roman"/>
          <w:sz w:val="18"/>
          <w:szCs w:val="18"/>
        </w:rPr>
      </w:pPr>
    </w:p>
    <w:p w:rsidR="00A416CC" w:rsidRDefault="00A416CC" w:rsidP="00A416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7"/>
        <w:gridCol w:w="50"/>
        <w:gridCol w:w="9115"/>
      </w:tblGrid>
      <w:tr w:rsidR="000F1D8F" w:rsidRPr="0037753E" w:rsidTr="002A310C">
        <w:tc>
          <w:tcPr>
            <w:tcW w:w="1455" w:type="dxa"/>
            <w:gridSpan w:val="2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AG-103  </w:t>
            </w:r>
            <w:r w:rsidRPr="0037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5" w:type="dxa"/>
            <w:gridSpan w:val="2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Principles of Agronomy and Agricultural Meteorology        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Prerequisite 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All students are expected to have a general knowledge of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biology and chemistry basic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principles.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Learning objective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learning objective of course are: To create an understanding regarding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gain knowledge about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silviculture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have understanding about nature of damage,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agriculture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Salient features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student will be able to conceptualize about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farming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their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 practice regarding pest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Utility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degree in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opens doors to job opportunities in science, industry and environmental management, Conservation and Resource Management, Forest Rangers, tree genetics and biotechnology, f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orestry technicians and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workers.</w:t>
            </w:r>
          </w:p>
        </w:tc>
      </w:tr>
      <w:tr w:rsidR="000F1D8F" w:rsidRPr="0037753E" w:rsidTr="002A310C">
        <w:tc>
          <w:tcPr>
            <w:tcW w:w="1455" w:type="dxa"/>
            <w:gridSpan w:val="2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</w:t>
            </w:r>
          </w:p>
        </w:tc>
        <w:tc>
          <w:tcPr>
            <w:tcW w:w="9165" w:type="dxa"/>
            <w:gridSpan w:val="2"/>
          </w:tcPr>
          <w:p w:rsidR="000F1D8F" w:rsidRPr="0037753E" w:rsidRDefault="0037753E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Agronomy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>Meaning and scope of Agronomy: National and International Agricultural Research Institutes located in India, Agro-climatic zones of India.</w:t>
            </w:r>
          </w:p>
        </w:tc>
      </w:tr>
      <w:tr w:rsidR="000F1D8F" w:rsidRPr="0037753E" w:rsidTr="002A310C">
        <w:tc>
          <w:tcPr>
            <w:tcW w:w="1455" w:type="dxa"/>
            <w:gridSpan w:val="2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 II</w:t>
            </w:r>
          </w:p>
        </w:tc>
        <w:tc>
          <w:tcPr>
            <w:tcW w:w="9165" w:type="dxa"/>
            <w:gridSpan w:val="2"/>
          </w:tcPr>
          <w:p w:rsidR="000F1D8F" w:rsidRPr="0037753E" w:rsidRDefault="0037753E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Crop rotation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Crop rotation principles and advantages, cropping pattern, cropping schemes, multiple cropping and mixed cropping principles and advantages, intercropping types and advantages and assessment. Relay cropping,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paira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cropping and crop interactions.</w:t>
            </w:r>
          </w:p>
        </w:tc>
      </w:tr>
      <w:tr w:rsidR="000F1D8F" w:rsidRPr="0037753E" w:rsidTr="002A310C">
        <w:tc>
          <w:tcPr>
            <w:tcW w:w="1438" w:type="dxa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Unit-III</w:t>
            </w:r>
          </w:p>
        </w:tc>
        <w:tc>
          <w:tcPr>
            <w:tcW w:w="9182" w:type="dxa"/>
            <w:gridSpan w:val="3"/>
          </w:tcPr>
          <w:p w:rsidR="000F1D8F" w:rsidRPr="0037753E" w:rsidRDefault="0037753E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Classification of crops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>Classification of crops. Crop growth and development, and factors affecting yield. Crop stand establishment, planting geometry and its effect on growth and yield. Selection of seed, sowing methods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Unit-IV</w:t>
            </w:r>
          </w:p>
        </w:tc>
        <w:tc>
          <w:tcPr>
            <w:tcW w:w="9115" w:type="dxa"/>
          </w:tcPr>
          <w:p w:rsidR="000F1D8F" w:rsidRPr="0037753E" w:rsidRDefault="0037753E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Agricultural meteorology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>Agricultural meteorology: Weather and climate, micro-climate, weather elements, Earths’ atmosphere, Composition and structure, solar radiation, Nature, properties, depletion, solar constant and energy balance, Atmospheric, temperature, factors affecting, horizontal and vertical distribution, variations,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Unit-V</w:t>
            </w:r>
          </w:p>
        </w:tc>
        <w:tc>
          <w:tcPr>
            <w:tcW w:w="9115" w:type="dxa"/>
          </w:tcPr>
          <w:p w:rsidR="000F1D8F" w:rsidRPr="0037753E" w:rsidRDefault="0037753E" w:rsidP="000F1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</w:t>
            </w: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limate change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climate change : causes, effect on ecosystem , crop production ,remedial measures and global warming, Air Pressure variations; Wind: factors affecting, cyclones and anticyclones and general circulation, Atmospheric humidity,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vapour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pressure and saturation, Process of condensation, formation of dew, fog, mist, snow, rain and hail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Reference books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Agrometeorology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and remote sensing - D.D.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Sahu</w:t>
            </w:r>
            <w:proofErr w:type="spellEnd"/>
          </w:p>
          <w:p w:rsidR="000F1D8F" w:rsidRPr="0037753E" w:rsidRDefault="000F1D8F" w:rsidP="000F1D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Principles of Agronomy - T.Y. Reddy and G. H.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SankarReddi</w:t>
            </w:r>
            <w:proofErr w:type="spellEnd"/>
          </w:p>
          <w:p w:rsidR="000F1D8F" w:rsidRPr="0037753E" w:rsidRDefault="000F1D8F" w:rsidP="000F1D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>Principles of Agronomy - S. R. Reddy</w:t>
            </w:r>
          </w:p>
          <w:p w:rsidR="000F1D8F" w:rsidRPr="0037753E" w:rsidRDefault="000F1D8F" w:rsidP="000F1D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The Nature and Properties of Soil -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N.C.Brady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and Ray R. Weil</w:t>
            </w:r>
          </w:p>
          <w:p w:rsidR="000F1D8F" w:rsidRPr="0037753E" w:rsidRDefault="000F1D8F" w:rsidP="000F1D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Text book of Agricultural Meteorology - Edited by M.C.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Varshney</w:t>
            </w:r>
            <w:proofErr w:type="spellEnd"/>
          </w:p>
          <w:p w:rsidR="000F1D8F" w:rsidRPr="0037753E" w:rsidRDefault="000F1D8F" w:rsidP="000F1D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Introduction to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Agrometeorology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H.S.Mavi</w:t>
            </w:r>
            <w:proofErr w:type="spellEnd"/>
          </w:p>
          <w:p w:rsidR="000F1D8F" w:rsidRPr="0037753E" w:rsidRDefault="000F1D8F" w:rsidP="000F1D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Crops and Weather – S.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Venkataraman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and A. Krishnan (ICAR)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Mode of Examination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  <w:t>Assignment/Quiz/Viva-Voce/student seminar/written examination/PPT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Recommended By BOS on: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Approved by academic council on: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0F1D8F" w:rsidRPr="00C753DB" w:rsidRDefault="000F1D8F" w:rsidP="00A416CC">
      <w:pPr>
        <w:rPr>
          <w:rFonts w:ascii="Times New Roman" w:hAnsi="Times New Roman" w:cs="Times New Roman"/>
          <w:b/>
          <w:sz w:val="24"/>
          <w:szCs w:val="24"/>
        </w:rPr>
      </w:pPr>
    </w:p>
    <w:p w:rsidR="00DB562C" w:rsidRDefault="00DB562C" w:rsidP="00A416CC">
      <w:pPr>
        <w:rPr>
          <w:rFonts w:ascii="Times New Roman" w:hAnsi="Times New Roman" w:cs="Times New Roman"/>
          <w:b/>
          <w:sz w:val="24"/>
        </w:rPr>
      </w:pPr>
    </w:p>
    <w:p w:rsidR="002A310C" w:rsidRPr="004A2EF4" w:rsidRDefault="002A310C" w:rsidP="00A416CC">
      <w:pPr>
        <w:rPr>
          <w:rFonts w:ascii="Times New Roman" w:hAnsi="Times New Roman" w:cs="Times New Roman"/>
          <w:b/>
          <w:sz w:val="24"/>
        </w:rPr>
      </w:pPr>
    </w:p>
    <w:p w:rsidR="00011915" w:rsidRDefault="00011915" w:rsidP="00A416CC">
      <w:pPr>
        <w:rPr>
          <w:rFonts w:ascii="Times New Roman" w:hAnsi="Times New Roman" w:cs="Times New Roman"/>
          <w:b/>
          <w:sz w:val="24"/>
        </w:rPr>
      </w:pPr>
    </w:p>
    <w:p w:rsidR="0037753E" w:rsidRPr="004A2EF4" w:rsidRDefault="0037753E" w:rsidP="00A416CC">
      <w:pPr>
        <w:rPr>
          <w:rFonts w:ascii="Times New Roman" w:hAnsi="Times New Roman" w:cs="Times New Roman"/>
          <w:b/>
          <w:sz w:val="24"/>
        </w:rPr>
      </w:pPr>
    </w:p>
    <w:p w:rsidR="00011915" w:rsidRPr="004A2EF4" w:rsidRDefault="00011915" w:rsidP="00A416CC">
      <w:pPr>
        <w:rPr>
          <w:rFonts w:ascii="Times New Roman" w:hAnsi="Times New Roman" w:cs="Times New Roman"/>
          <w:b/>
          <w:sz w:val="24"/>
        </w:rPr>
      </w:pPr>
    </w:p>
    <w:p w:rsidR="000124AC" w:rsidRDefault="000124AC" w:rsidP="00A416C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7"/>
        <w:gridCol w:w="50"/>
        <w:gridCol w:w="9115"/>
      </w:tblGrid>
      <w:tr w:rsidR="000F1D8F" w:rsidRPr="0037753E" w:rsidTr="002A310C">
        <w:tc>
          <w:tcPr>
            <w:tcW w:w="1455" w:type="dxa"/>
            <w:gridSpan w:val="2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AG-105</w:t>
            </w:r>
          </w:p>
        </w:tc>
        <w:tc>
          <w:tcPr>
            <w:tcW w:w="9165" w:type="dxa"/>
            <w:gridSpan w:val="2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Soil Science    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 xml:space="preserve">Prerequisite 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All students are expected to have a general knowledge of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biology and chemistry basic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principles.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 xml:space="preserve">Learning objective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learning objective of course are: To create an understanding regarding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gain knowledge about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silviculture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have understanding about nature of damage,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agriculture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 xml:space="preserve">Salient features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student will be able to conceptualize about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farming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their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 practice regarding pest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Utility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degree in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opens doors to job opportunities in science, industry and environmental management, Conservation and Resource Management, Forest Rangers, tree genetics and biotechnology, f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orestry technicians and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workers.</w:t>
            </w:r>
          </w:p>
        </w:tc>
      </w:tr>
      <w:tr w:rsidR="000F1D8F" w:rsidRPr="0037753E" w:rsidTr="002A310C">
        <w:tc>
          <w:tcPr>
            <w:tcW w:w="1455" w:type="dxa"/>
            <w:gridSpan w:val="2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Unit-I</w:t>
            </w:r>
          </w:p>
        </w:tc>
        <w:tc>
          <w:tcPr>
            <w:tcW w:w="9165" w:type="dxa"/>
            <w:gridSpan w:val="2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Soil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753E">
              <w:rPr>
                <w:rFonts w:ascii="Times New Roman" w:hAnsi="Times New Roman"/>
                <w:sz w:val="20"/>
                <w:szCs w:val="20"/>
              </w:rPr>
              <w:t>Soil :</w:t>
            </w:r>
            <w:proofErr w:type="gram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Pedological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edaphological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concepts, Origin of the earth, Earth’s crust: Composition: Rocks and minerals, Weathering, soil formation factors and processes, components of soils, Soil profile.</w:t>
            </w:r>
          </w:p>
        </w:tc>
      </w:tr>
      <w:tr w:rsidR="000F1D8F" w:rsidRPr="0037753E" w:rsidTr="002A310C">
        <w:tc>
          <w:tcPr>
            <w:tcW w:w="1455" w:type="dxa"/>
            <w:gridSpan w:val="2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 II</w:t>
            </w:r>
          </w:p>
        </w:tc>
        <w:tc>
          <w:tcPr>
            <w:tcW w:w="9165" w:type="dxa"/>
            <w:gridSpan w:val="2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Soil physical properties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>Soil physical properties, soil texture, textural classes, particle size analysis, soil structure, classification, soil aggregates, significance, soil consistency, soil crusting, Bulk density and particle density of soils &amp; porosity, their significance and manipulation, soil compaction.</w:t>
            </w:r>
          </w:p>
        </w:tc>
      </w:tr>
      <w:tr w:rsidR="000F1D8F" w:rsidRPr="0037753E" w:rsidTr="002A310C">
        <w:tc>
          <w:tcPr>
            <w:tcW w:w="1438" w:type="dxa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Unit-III</w:t>
            </w:r>
          </w:p>
        </w:tc>
        <w:tc>
          <w:tcPr>
            <w:tcW w:w="9182" w:type="dxa"/>
            <w:gridSpan w:val="3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Soil </w:t>
            </w:r>
            <w:proofErr w:type="spellStart"/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colour</w:t>
            </w:r>
            <w:proofErr w:type="spellEnd"/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Soil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colour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>, elementary knowledge of soil classification and soils of India; soil water, Retention and potentials, soil moisture constants, movement of soil water, Infiltration, Percolation, Permeability, Drainage, Methods of determination of soil moisture.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Unit-IV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Thermal properties of soil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>Thermal properties of soil, soil temperature, Soil air, Gaseous exchange, influence of soil temperature and air on plant growth; Soil colloids, properties, Nature, Types &amp; significance; Layer silicate clays, their genesis and sources of charges, adsorption of ions, ion exchange, CEC and AEC ,factors influencing ion exchange and its significance.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Unit-V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Soil organic matter 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Soil organic matter, composition, decomposability, Humus, Fractionation of organic matter, carbon cycle, C</w:t>
            </w:r>
            <w:proofErr w:type="gram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:N</w:t>
            </w:r>
            <w:proofErr w:type="gram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ratio, Soil biology, Biomass, Soil Organisms &amp; their beneficial &amp; harmful roles.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Reference books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>The nature and properties of soils-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N.C.Brady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and Ray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R.Weil</w:t>
            </w:r>
            <w:proofErr w:type="spellEnd"/>
          </w:p>
          <w:p w:rsidR="000F1D8F" w:rsidRPr="0037753E" w:rsidRDefault="000F1D8F" w:rsidP="000F1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>A text book of Soil Science – T.D. Biswas&amp; S.K. Mukherjee</w:t>
            </w:r>
          </w:p>
          <w:p w:rsidR="000F1D8F" w:rsidRPr="0037753E" w:rsidRDefault="000F1D8F" w:rsidP="000F1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>Fundamentals of Soil Science – Indian Society of Soil Science</w:t>
            </w:r>
          </w:p>
          <w:p w:rsidR="000F1D8F" w:rsidRPr="0037753E" w:rsidRDefault="000F1D8F" w:rsidP="000F1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Conception,Application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Pedology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– J.L. Sehgal</w:t>
            </w:r>
          </w:p>
          <w:p w:rsidR="000F1D8F" w:rsidRPr="0037753E" w:rsidRDefault="000F1D8F" w:rsidP="000F1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Soil Physics –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B.P.Ghildyal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R.P.Tripathy</w:t>
            </w:r>
            <w:proofErr w:type="spellEnd"/>
          </w:p>
          <w:p w:rsidR="000F1D8F" w:rsidRPr="0037753E" w:rsidRDefault="000F1D8F" w:rsidP="000F1D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>Introduction to soil Physics –D. Hillel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Mode of Examination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  <w:t>Assignment/Quiz/Viva-Voce/student seminar/written examination/PPT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Recommended By BOS on: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</w:pP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Approved by academic council on: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</w:pPr>
          </w:p>
        </w:tc>
      </w:tr>
    </w:tbl>
    <w:p w:rsidR="000F1D8F" w:rsidRPr="00C753DB" w:rsidRDefault="000F1D8F" w:rsidP="00A416CC">
      <w:pPr>
        <w:rPr>
          <w:rFonts w:ascii="Times New Roman" w:hAnsi="Times New Roman" w:cs="Times New Roman"/>
          <w:b/>
          <w:sz w:val="28"/>
          <w:szCs w:val="28"/>
        </w:rPr>
      </w:pPr>
    </w:p>
    <w:p w:rsidR="0058270B" w:rsidRDefault="0058270B" w:rsidP="00A416CC">
      <w:pPr>
        <w:rPr>
          <w:rFonts w:ascii="Times New Roman" w:hAnsi="Times New Roman" w:cs="Times New Roman"/>
          <w:b/>
          <w:sz w:val="24"/>
        </w:rPr>
      </w:pPr>
    </w:p>
    <w:p w:rsidR="002A310C" w:rsidRPr="004A2EF4" w:rsidRDefault="002A310C" w:rsidP="00A416CC">
      <w:pPr>
        <w:rPr>
          <w:rFonts w:ascii="Times New Roman" w:hAnsi="Times New Roman" w:cs="Times New Roman"/>
          <w:b/>
          <w:sz w:val="24"/>
        </w:rPr>
      </w:pPr>
    </w:p>
    <w:p w:rsidR="00656709" w:rsidRDefault="00656709" w:rsidP="00DE4C04">
      <w:pPr>
        <w:rPr>
          <w:rFonts w:ascii="Times New Roman" w:hAnsi="Times New Roman" w:cs="Times New Roman"/>
          <w:b/>
          <w:sz w:val="18"/>
          <w:szCs w:val="18"/>
        </w:rPr>
      </w:pPr>
    </w:p>
    <w:p w:rsidR="00742724" w:rsidRDefault="00742724" w:rsidP="00742724">
      <w:pPr>
        <w:rPr>
          <w:rFonts w:ascii="Times New Roman" w:hAnsi="Times New Roman" w:cs="Times New Roman"/>
        </w:rPr>
      </w:pPr>
    </w:p>
    <w:p w:rsidR="0037753E" w:rsidRDefault="0037753E" w:rsidP="00742724">
      <w:pPr>
        <w:rPr>
          <w:rFonts w:ascii="Times New Roman" w:hAnsi="Times New Roman" w:cs="Times New Roman"/>
        </w:rPr>
      </w:pPr>
    </w:p>
    <w:p w:rsidR="000F1D8F" w:rsidRDefault="000F1D8F" w:rsidP="007427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7"/>
        <w:gridCol w:w="50"/>
        <w:gridCol w:w="9115"/>
      </w:tblGrid>
      <w:tr w:rsidR="000F1D8F" w:rsidRPr="0037753E" w:rsidTr="002A310C">
        <w:tc>
          <w:tcPr>
            <w:tcW w:w="1455" w:type="dxa"/>
            <w:gridSpan w:val="2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5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AG-102</w:t>
            </w:r>
          </w:p>
        </w:tc>
        <w:tc>
          <w:tcPr>
            <w:tcW w:w="9165" w:type="dxa"/>
            <w:gridSpan w:val="2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sz w:val="24"/>
                <w:szCs w:val="24"/>
              </w:rPr>
              <w:t>Principles of Genetics</w:t>
            </w:r>
            <w:r w:rsidRPr="0037753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 xml:space="preserve">Prerequisite 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All students are expected to have a general knowledge of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biology and chemistry basic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principles.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 xml:space="preserve">Learning objective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learning objective of course are: To create an understanding regarding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gain knowledge about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silviculture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have understanding about nature of damage,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agriculture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 xml:space="preserve">Salient features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student will be able to conceptualize about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farming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their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 practice regarding pest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Utility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degree in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opens doors to job opportunities in science, industry and environmental management, Conservation and Resource Management, Forest Rangers, tree genetics and biotechnology, f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orestry technicians and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workers.</w:t>
            </w:r>
          </w:p>
        </w:tc>
      </w:tr>
      <w:tr w:rsidR="000F1D8F" w:rsidRPr="0037753E" w:rsidTr="002A310C">
        <w:tc>
          <w:tcPr>
            <w:tcW w:w="1455" w:type="dxa"/>
            <w:gridSpan w:val="2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Unit-I</w:t>
            </w:r>
          </w:p>
        </w:tc>
        <w:tc>
          <w:tcPr>
            <w:tcW w:w="9165" w:type="dxa"/>
            <w:gridSpan w:val="2"/>
          </w:tcPr>
          <w:p w:rsidR="000F1D8F" w:rsidRPr="0037753E" w:rsidRDefault="00FA314C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historical development in genetics</w:t>
            </w: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Definition, significance and historical development in genetics. </w:t>
            </w:r>
            <w:r w:rsidRPr="0037753E">
              <w:rPr>
                <w:rFonts w:ascii="Times New Roman" w:eastAsia="TimesNewRoman" w:hAnsi="Times New Roman" w:cs="Times New Roman"/>
                <w:sz w:val="20"/>
                <w:szCs w:val="20"/>
              </w:rPr>
              <w:t>Mendel’s principles of heredity, deviation from Mendelian inheritance, pleiotropy, threshold characters, co-dominance</w:t>
            </w:r>
          </w:p>
        </w:tc>
      </w:tr>
      <w:tr w:rsidR="000F1D8F" w:rsidRPr="0037753E" w:rsidTr="002A310C">
        <w:tc>
          <w:tcPr>
            <w:tcW w:w="1455" w:type="dxa"/>
            <w:gridSpan w:val="2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 II</w:t>
            </w:r>
          </w:p>
        </w:tc>
        <w:tc>
          <w:tcPr>
            <w:tcW w:w="9165" w:type="dxa"/>
            <w:gridSpan w:val="2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C4FE3" w:rsidP="000C4FE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eastAsia="TimesNewRoman" w:hAnsi="Times New Roman" w:cs="Times New Roman"/>
                <w:sz w:val="20"/>
                <w:szCs w:val="20"/>
              </w:rPr>
              <w:t>Chromosome theory of inheritance, gene interaction: modification of monohybrid and dihybrid ratios. Multiple alleles, quantitative inheritance, linkage and crossing over, sex linked inheritance and characters</w:t>
            </w:r>
          </w:p>
        </w:tc>
      </w:tr>
      <w:tr w:rsidR="000F1D8F" w:rsidRPr="0037753E" w:rsidTr="002A310C">
        <w:tc>
          <w:tcPr>
            <w:tcW w:w="1438" w:type="dxa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Unit-III</w:t>
            </w:r>
          </w:p>
        </w:tc>
        <w:tc>
          <w:tcPr>
            <w:tcW w:w="9182" w:type="dxa"/>
            <w:gridSpan w:val="3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C4FE3" w:rsidP="000F1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eastAsia="TimesNewRoman" w:hAnsi="Times New Roman" w:cs="Times New Roman"/>
                <w:sz w:val="20"/>
                <w:szCs w:val="20"/>
              </w:rPr>
              <w:t>Structure of DNA and its replication. Evidences to prove DNA as genetic material. Mutation and its classification.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Unit-IV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C4FE3" w:rsidP="000F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eastAsia="TimesNewRoman" w:hAnsi="Times New Roman" w:cs="Times New Roman"/>
                <w:sz w:val="20"/>
                <w:szCs w:val="20"/>
              </w:rPr>
              <w:t>Chromosomal aberrations: Changes in chromosome structure and number</w:t>
            </w:r>
            <w:r w:rsidRPr="00377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Genetic Code ,Transcription and Translation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Unit-V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D8F" w:rsidRPr="0037753E" w:rsidTr="000F1D8F">
        <w:tc>
          <w:tcPr>
            <w:tcW w:w="10620" w:type="dxa"/>
            <w:gridSpan w:val="4"/>
          </w:tcPr>
          <w:p w:rsidR="000F1D8F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eastAsia="TimesNewRoman" w:hAnsi="Times New Roman" w:cs="Times New Roman"/>
                <w:sz w:val="20"/>
                <w:szCs w:val="20"/>
              </w:rPr>
              <w:t>Microbial genetics- conjugation, Transformation, Transudation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Reference books</w:t>
            </w:r>
          </w:p>
        </w:tc>
        <w:tc>
          <w:tcPr>
            <w:tcW w:w="9115" w:type="dxa"/>
          </w:tcPr>
          <w:p w:rsidR="000C4FE3" w:rsidRPr="0037753E" w:rsidRDefault="000C4FE3" w:rsidP="000C4F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Gupta P K 1999 Cytogenetics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Rastogi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Publishers, Meerut</w:t>
            </w:r>
          </w:p>
          <w:p w:rsidR="000C4FE3" w:rsidRPr="0037753E" w:rsidRDefault="000C4FE3" w:rsidP="000C4F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>Lewin, B2005 Genes IX Oxford University Press, New York</w:t>
            </w:r>
          </w:p>
          <w:p w:rsidR="000C4FE3" w:rsidRPr="0037753E" w:rsidRDefault="000C4FE3" w:rsidP="000C4F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Phundan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Singh 1995Elements of genetics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Kalyani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Publishers, Ludhiana</w:t>
            </w:r>
          </w:p>
          <w:p w:rsidR="000C4FE3" w:rsidRPr="0037753E" w:rsidRDefault="000C4FE3" w:rsidP="000C4F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Prasad, G. 1989 Introduction to Cytogenetics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Kalyani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Publishers, Ludhiana</w:t>
            </w:r>
          </w:p>
          <w:p w:rsidR="000C4FE3" w:rsidRPr="0037753E" w:rsidRDefault="000C4FE3" w:rsidP="000C4F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Strickberger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, M.W. 1996. </w:t>
            </w:r>
            <w:proofErr w:type="gramStart"/>
            <w:r w:rsidRPr="0037753E">
              <w:rPr>
                <w:rFonts w:ascii="Times New Roman" w:hAnsi="Times New Roman"/>
                <w:sz w:val="20"/>
                <w:szCs w:val="20"/>
              </w:rPr>
              <w:t>Genetics(</w:t>
            </w:r>
            <w:proofErr w:type="gram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3rd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edn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>.). Mac Millan Publishing Co., New Delhi</w:t>
            </w:r>
          </w:p>
          <w:p w:rsidR="000C4FE3" w:rsidRPr="0037753E" w:rsidRDefault="000C4FE3" w:rsidP="000C4F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Swanson, C.P.,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Merz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>, T. and Young, J.1975 Cytogenetics Prentice Hall of India Private</w:t>
            </w:r>
          </w:p>
          <w:p w:rsidR="000C4FE3" w:rsidRPr="0037753E" w:rsidRDefault="000C4FE3" w:rsidP="000C4F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>Limited, New Delhi</w:t>
            </w:r>
          </w:p>
          <w:p w:rsidR="000F1D8F" w:rsidRPr="0037753E" w:rsidRDefault="000C4FE3" w:rsidP="000F1D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/>
                <w:sz w:val="20"/>
                <w:szCs w:val="20"/>
              </w:rPr>
              <w:t xml:space="preserve">Winchester A M 1967 Genetics (3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rd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753E">
              <w:rPr>
                <w:rFonts w:ascii="Times New Roman" w:hAnsi="Times New Roman"/>
                <w:sz w:val="20"/>
                <w:szCs w:val="20"/>
              </w:rPr>
              <w:t>edn</w:t>
            </w:r>
            <w:proofErr w:type="spellEnd"/>
            <w:r w:rsidRPr="0037753E">
              <w:rPr>
                <w:rFonts w:ascii="Times New Roman" w:hAnsi="Times New Roman"/>
                <w:sz w:val="20"/>
                <w:szCs w:val="20"/>
              </w:rPr>
              <w:t xml:space="preserve"> )Oxford and IBH Publishing Co New Delhi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Mode of Examination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  <w:t>Assignment/Quiz/Viva-Voce/student seminar/written examination/PPT</w:t>
            </w: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Recommended By BOS on: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</w:pPr>
          </w:p>
        </w:tc>
      </w:tr>
      <w:tr w:rsidR="000F1D8F" w:rsidRPr="0037753E" w:rsidTr="002A310C">
        <w:tc>
          <w:tcPr>
            <w:tcW w:w="1505" w:type="dxa"/>
            <w:gridSpan w:val="3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Approved by academic council on:</w:t>
            </w:r>
          </w:p>
        </w:tc>
        <w:tc>
          <w:tcPr>
            <w:tcW w:w="9115" w:type="dxa"/>
          </w:tcPr>
          <w:p w:rsidR="000F1D8F" w:rsidRPr="0037753E" w:rsidRDefault="000F1D8F" w:rsidP="000F1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</w:pPr>
          </w:p>
        </w:tc>
      </w:tr>
    </w:tbl>
    <w:p w:rsidR="000C4FE3" w:rsidRPr="00FC75E4" w:rsidRDefault="000C4FE3" w:rsidP="00566D79">
      <w:pPr>
        <w:pStyle w:val="Heading4"/>
        <w:tabs>
          <w:tab w:val="left" w:pos="2261"/>
          <w:tab w:val="left" w:pos="7303"/>
        </w:tabs>
      </w:pPr>
    </w:p>
    <w:p w:rsidR="00566D79" w:rsidRDefault="00566D79" w:rsidP="00656709">
      <w:pPr>
        <w:pStyle w:val="ListParagraph"/>
        <w:widowControl/>
        <w:ind w:left="667"/>
        <w:contextualSpacing/>
        <w:jc w:val="both"/>
        <w:rPr>
          <w:rFonts w:ascii="Times New Roman" w:hAnsi="Times New Roman"/>
          <w:b/>
          <w:spacing w:val="-3"/>
          <w:sz w:val="20"/>
          <w:szCs w:val="20"/>
        </w:rPr>
      </w:pPr>
    </w:p>
    <w:p w:rsidR="00FC75E4" w:rsidRDefault="00FC75E4" w:rsidP="00656709">
      <w:pPr>
        <w:pStyle w:val="ListParagraph"/>
        <w:widowControl/>
        <w:ind w:left="667"/>
        <w:contextualSpacing/>
        <w:jc w:val="both"/>
        <w:rPr>
          <w:rFonts w:ascii="Times New Roman" w:hAnsi="Times New Roman"/>
          <w:b/>
          <w:spacing w:val="-3"/>
          <w:sz w:val="20"/>
          <w:szCs w:val="20"/>
        </w:rPr>
      </w:pPr>
    </w:p>
    <w:p w:rsidR="00FC75E4" w:rsidRDefault="00FC75E4" w:rsidP="00656709">
      <w:pPr>
        <w:pStyle w:val="ListParagraph"/>
        <w:widowControl/>
        <w:ind w:left="667"/>
        <w:contextualSpacing/>
        <w:jc w:val="both"/>
        <w:rPr>
          <w:rFonts w:ascii="Times New Roman" w:hAnsi="Times New Roman"/>
          <w:b/>
          <w:spacing w:val="-3"/>
          <w:sz w:val="20"/>
          <w:szCs w:val="20"/>
        </w:rPr>
      </w:pPr>
    </w:p>
    <w:p w:rsidR="00FC75E4" w:rsidRPr="004A2EF4" w:rsidRDefault="00FC75E4" w:rsidP="00656709">
      <w:pPr>
        <w:pStyle w:val="ListParagraph"/>
        <w:widowControl/>
        <w:ind w:left="667"/>
        <w:contextualSpacing/>
        <w:jc w:val="both"/>
        <w:rPr>
          <w:rFonts w:ascii="Times New Roman" w:hAnsi="Times New Roman"/>
          <w:b/>
          <w:spacing w:val="-3"/>
          <w:sz w:val="20"/>
          <w:szCs w:val="20"/>
        </w:rPr>
      </w:pPr>
    </w:p>
    <w:p w:rsidR="003E216D" w:rsidRDefault="003E216D" w:rsidP="00656709">
      <w:pPr>
        <w:spacing w:after="0" w:line="240" w:lineRule="auto"/>
        <w:rPr>
          <w:rFonts w:ascii="Times New Roman" w:hAnsi="Times New Roman" w:cs="Times New Roman"/>
        </w:rPr>
      </w:pPr>
    </w:p>
    <w:p w:rsidR="0037753E" w:rsidRDefault="0037753E" w:rsidP="00656709">
      <w:pPr>
        <w:spacing w:after="0" w:line="240" w:lineRule="auto"/>
        <w:rPr>
          <w:rFonts w:ascii="Times New Roman" w:hAnsi="Times New Roman" w:cs="Times New Roman"/>
        </w:rPr>
      </w:pPr>
    </w:p>
    <w:p w:rsidR="0037753E" w:rsidRPr="004A2EF4" w:rsidRDefault="0037753E" w:rsidP="00656709">
      <w:pPr>
        <w:spacing w:after="0" w:line="240" w:lineRule="auto"/>
        <w:rPr>
          <w:rFonts w:ascii="Times New Roman" w:hAnsi="Times New Roman" w:cs="Times New Roman"/>
        </w:rPr>
      </w:pPr>
    </w:p>
    <w:p w:rsidR="007E0850" w:rsidRPr="004A2EF4" w:rsidRDefault="007E0850" w:rsidP="00656709">
      <w:pPr>
        <w:spacing w:after="0" w:line="240" w:lineRule="auto"/>
        <w:rPr>
          <w:rFonts w:ascii="Times New Roman" w:hAnsi="Times New Roman" w:cs="Times New Roman"/>
        </w:rPr>
      </w:pPr>
    </w:p>
    <w:p w:rsidR="00656709" w:rsidRPr="004A2EF4" w:rsidRDefault="00656709" w:rsidP="00656709">
      <w:pPr>
        <w:spacing w:after="0" w:line="240" w:lineRule="auto"/>
        <w:rPr>
          <w:rFonts w:ascii="Times New Roman" w:hAnsi="Times New Roman" w:cs="Times New Roman"/>
        </w:rPr>
      </w:pPr>
    </w:p>
    <w:p w:rsidR="00656709" w:rsidRPr="004A2EF4" w:rsidRDefault="00656709" w:rsidP="00656709">
      <w:pPr>
        <w:spacing w:after="0" w:line="240" w:lineRule="auto"/>
        <w:rPr>
          <w:rFonts w:ascii="Times New Roman" w:hAnsi="Times New Roman" w:cs="Times New Roman"/>
        </w:rPr>
      </w:pPr>
    </w:p>
    <w:p w:rsidR="00656709" w:rsidRPr="004A2EF4" w:rsidRDefault="00656709" w:rsidP="00656709">
      <w:pPr>
        <w:spacing w:after="0" w:line="240" w:lineRule="auto"/>
        <w:rPr>
          <w:rFonts w:ascii="Times New Roman" w:hAnsi="Times New Roman" w:cs="Times New Roman"/>
        </w:rPr>
      </w:pPr>
    </w:p>
    <w:p w:rsidR="00203A7D" w:rsidRDefault="00203A7D" w:rsidP="00203A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753E" w:rsidRDefault="0037753E" w:rsidP="00203A7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7"/>
        <w:gridCol w:w="50"/>
        <w:gridCol w:w="9115"/>
      </w:tblGrid>
      <w:tr w:rsidR="000C4FE3" w:rsidRPr="0037753E" w:rsidTr="002A310C">
        <w:tc>
          <w:tcPr>
            <w:tcW w:w="1455" w:type="dxa"/>
            <w:gridSpan w:val="2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AG-104</w:t>
            </w:r>
          </w:p>
        </w:tc>
        <w:tc>
          <w:tcPr>
            <w:tcW w:w="9165" w:type="dxa"/>
            <w:gridSpan w:val="2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Fundamentals</w:t>
            </w:r>
            <w:r w:rsidRPr="0037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Soil and Water Conservation Technology    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 xml:space="preserve">Prerequisite 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All students are expected to have a general knowledge of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biology and chemistry basic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principles.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 xml:space="preserve">Learning objective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learning objective of course are: To create an understanding regarding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gain knowledge about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silviculture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have understanding about nature of damage,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agriculture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 xml:space="preserve">Salient features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student will be able to conceptualize about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farming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their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 practice regarding pest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Utility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degree in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opens doors to job opportunities in science, industry and environmental management, Conservation and Resource Management, Forest Rangers, tree genetics and biotechnology, f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orestry technicians and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workers.</w:t>
            </w:r>
          </w:p>
        </w:tc>
      </w:tr>
      <w:tr w:rsidR="000C4FE3" w:rsidRPr="0037753E" w:rsidTr="002A310C">
        <w:tc>
          <w:tcPr>
            <w:tcW w:w="1455" w:type="dxa"/>
            <w:gridSpan w:val="2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Unit-I</w:t>
            </w:r>
          </w:p>
        </w:tc>
        <w:tc>
          <w:tcPr>
            <w:tcW w:w="9165" w:type="dxa"/>
            <w:gridSpan w:val="2"/>
          </w:tcPr>
          <w:p w:rsidR="000C4FE3" w:rsidRPr="0037753E" w:rsidRDefault="00D924ED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Surveying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Surveying: survey equipment, chain survey, cross staff survey, plotting procedure, calculations of area of regular and irregular fields. Levelling - levelling equipment, terminology, methods of calculation of reduced levels</w:t>
            </w:r>
          </w:p>
        </w:tc>
      </w:tr>
      <w:tr w:rsidR="000C4FE3" w:rsidRPr="0037753E" w:rsidTr="002A310C">
        <w:tc>
          <w:tcPr>
            <w:tcW w:w="1455" w:type="dxa"/>
            <w:gridSpan w:val="2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 II</w:t>
            </w:r>
          </w:p>
        </w:tc>
        <w:tc>
          <w:tcPr>
            <w:tcW w:w="9165" w:type="dxa"/>
            <w:gridSpan w:val="2"/>
          </w:tcPr>
          <w:p w:rsidR="000C4FE3" w:rsidRPr="0037753E" w:rsidRDefault="00D924ED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Types of levelling,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Types of levelling, contouring. Irrigation, classification of projects, flow irrigation and lift irrigation. Water source, Water lifting devices - pumps (shallow and deep well), capacity, power calculations.</w:t>
            </w:r>
          </w:p>
        </w:tc>
      </w:tr>
      <w:tr w:rsidR="000C4FE3" w:rsidRPr="0037753E" w:rsidTr="002A310C">
        <w:tc>
          <w:tcPr>
            <w:tcW w:w="1438" w:type="dxa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Unit-III</w:t>
            </w:r>
          </w:p>
        </w:tc>
        <w:tc>
          <w:tcPr>
            <w:tcW w:w="9182" w:type="dxa"/>
            <w:gridSpan w:val="3"/>
          </w:tcPr>
          <w:p w:rsidR="000C4FE3" w:rsidRPr="0037753E" w:rsidRDefault="00D924ED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Irrigation water measurement-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D924ED" w:rsidP="000C4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Irrigation water measurement- </w:t>
            </w:r>
            <w:r w:rsidR="000C4FE3" w:rsidRPr="0037753E">
              <w:rPr>
                <w:rFonts w:ascii="Times New Roman" w:hAnsi="Times New Roman" w:cs="Times New Roman"/>
                <w:sz w:val="20"/>
                <w:szCs w:val="20"/>
              </w:rPr>
              <w:t>weirs, flumes and orifices and methods of water measurement and instruments.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Unit-IV</w:t>
            </w:r>
          </w:p>
        </w:tc>
        <w:tc>
          <w:tcPr>
            <w:tcW w:w="9115" w:type="dxa"/>
          </w:tcPr>
          <w:p w:rsidR="000C4FE3" w:rsidRPr="0037753E" w:rsidRDefault="00D924ED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Water conveyance systems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Water conveyance systems, open channel and underground pipeline. Irrigation methods - drip and sprinkle irrigation systems.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Unit-V</w:t>
            </w:r>
          </w:p>
        </w:tc>
        <w:tc>
          <w:tcPr>
            <w:tcW w:w="9115" w:type="dxa"/>
          </w:tcPr>
          <w:p w:rsidR="000C4FE3" w:rsidRPr="0037753E" w:rsidRDefault="00D924ED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Soil and water conservation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Soil and water conservation - soil erosion, types and engineering control measures.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Reference books</w:t>
            </w:r>
          </w:p>
        </w:tc>
        <w:tc>
          <w:tcPr>
            <w:tcW w:w="9115" w:type="dxa"/>
          </w:tcPr>
          <w:p w:rsidR="000C4FE3" w:rsidRPr="0037753E" w:rsidRDefault="000C4FE3" w:rsidP="000C4F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1. A Text Book of Surveying and Levelling – P.C. Purnima</w:t>
            </w:r>
          </w:p>
          <w:p w:rsidR="000C4FE3" w:rsidRPr="0037753E" w:rsidRDefault="000C4FE3" w:rsidP="000C4F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2. Land &amp; Water Management Engineering – V.V.N.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Murty</w:t>
            </w:r>
            <w:proofErr w:type="spellEnd"/>
          </w:p>
          <w:p w:rsidR="000C4FE3" w:rsidRPr="0037753E" w:rsidRDefault="000C4FE3" w:rsidP="000C4F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3. Soil Erosion and Conservation – R.P.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Tripathy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and H.P. Singh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Mode of Examination</w:t>
            </w:r>
          </w:p>
        </w:tc>
        <w:tc>
          <w:tcPr>
            <w:tcW w:w="9115" w:type="dxa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  <w:t>Assignment/Quiz/Viva-Voce/student seminar/written examination/PPT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Recommended By BOS on:</w:t>
            </w:r>
          </w:p>
        </w:tc>
        <w:tc>
          <w:tcPr>
            <w:tcW w:w="9115" w:type="dxa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</w:pP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Approved by academic council on:</w:t>
            </w:r>
          </w:p>
        </w:tc>
        <w:tc>
          <w:tcPr>
            <w:tcW w:w="9115" w:type="dxa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</w:pPr>
          </w:p>
        </w:tc>
      </w:tr>
    </w:tbl>
    <w:p w:rsidR="000C4FE3" w:rsidRPr="00C753DB" w:rsidRDefault="000C4FE3" w:rsidP="00203A7D">
      <w:pPr>
        <w:rPr>
          <w:rFonts w:ascii="Times New Roman" w:hAnsi="Times New Roman" w:cs="Times New Roman"/>
          <w:b/>
          <w:sz w:val="24"/>
          <w:szCs w:val="24"/>
        </w:rPr>
      </w:pPr>
    </w:p>
    <w:p w:rsidR="00655C4D" w:rsidRPr="004A2EF4" w:rsidRDefault="00655C4D" w:rsidP="00203A7D">
      <w:pPr>
        <w:rPr>
          <w:rFonts w:ascii="Times New Roman" w:hAnsi="Times New Roman" w:cs="Times New Roman"/>
          <w:sz w:val="24"/>
        </w:rPr>
      </w:pPr>
    </w:p>
    <w:p w:rsidR="00170FC4" w:rsidRPr="004A2EF4" w:rsidRDefault="00170FC4" w:rsidP="00203A7D">
      <w:pPr>
        <w:rPr>
          <w:rFonts w:ascii="Times New Roman" w:hAnsi="Times New Roman" w:cs="Times New Roman"/>
          <w:sz w:val="24"/>
        </w:rPr>
      </w:pPr>
    </w:p>
    <w:p w:rsidR="00170FC4" w:rsidRDefault="00170FC4" w:rsidP="00203A7D">
      <w:pPr>
        <w:rPr>
          <w:rFonts w:ascii="Times New Roman" w:hAnsi="Times New Roman" w:cs="Times New Roman"/>
          <w:sz w:val="24"/>
        </w:rPr>
      </w:pPr>
    </w:p>
    <w:p w:rsidR="002A310C" w:rsidRPr="004A2EF4" w:rsidRDefault="002A310C" w:rsidP="00203A7D">
      <w:pPr>
        <w:rPr>
          <w:rFonts w:ascii="Times New Roman" w:hAnsi="Times New Roman" w:cs="Times New Roman"/>
          <w:sz w:val="24"/>
        </w:rPr>
      </w:pPr>
    </w:p>
    <w:p w:rsidR="00170FC4" w:rsidRPr="004A2EF4" w:rsidRDefault="00170FC4" w:rsidP="00203A7D">
      <w:pPr>
        <w:rPr>
          <w:rFonts w:ascii="Times New Roman" w:hAnsi="Times New Roman" w:cs="Times New Roman"/>
          <w:sz w:val="24"/>
        </w:rPr>
      </w:pPr>
    </w:p>
    <w:p w:rsidR="00170FC4" w:rsidRPr="004A2EF4" w:rsidRDefault="00170FC4" w:rsidP="00203A7D">
      <w:pPr>
        <w:rPr>
          <w:rFonts w:ascii="Times New Roman" w:hAnsi="Times New Roman" w:cs="Times New Roman"/>
          <w:sz w:val="24"/>
        </w:rPr>
      </w:pPr>
    </w:p>
    <w:p w:rsidR="00170FC4" w:rsidRPr="004A2EF4" w:rsidRDefault="00170FC4" w:rsidP="00203A7D">
      <w:pPr>
        <w:rPr>
          <w:rFonts w:ascii="Times New Roman" w:hAnsi="Times New Roman" w:cs="Times New Roman"/>
          <w:sz w:val="24"/>
        </w:rPr>
      </w:pPr>
    </w:p>
    <w:p w:rsidR="00203A7D" w:rsidRDefault="00203A7D" w:rsidP="00203A7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7"/>
        <w:gridCol w:w="50"/>
        <w:gridCol w:w="9115"/>
      </w:tblGrid>
      <w:tr w:rsidR="000C4FE3" w:rsidRPr="0037753E" w:rsidTr="002A310C">
        <w:tc>
          <w:tcPr>
            <w:tcW w:w="1455" w:type="dxa"/>
            <w:gridSpan w:val="2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AG-106</w:t>
            </w:r>
          </w:p>
        </w:tc>
        <w:tc>
          <w:tcPr>
            <w:tcW w:w="9165" w:type="dxa"/>
            <w:gridSpan w:val="2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Principles of Agricultural Economics                                          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 xml:space="preserve">Prerequisite 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All students are expected to have a general knowledge of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biology and chemistry basic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principles.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 xml:space="preserve">Learning objective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learning objective of course are: To create an understanding regarding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gain knowledge about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silviculture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have understanding about nature of damage,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agriculture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 xml:space="preserve">Salient features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student will be able to conceptualize about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farming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their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 practice regarding pest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Utility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degree in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opens doors to job opportunities in science, industry and environmental management, Conservation and Resource Management, Forest Rangers, tree genetics and biotechnology, f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orestry technicians and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workers.</w:t>
            </w:r>
          </w:p>
        </w:tc>
      </w:tr>
      <w:tr w:rsidR="000C4FE3" w:rsidRPr="0037753E" w:rsidTr="002A310C">
        <w:tc>
          <w:tcPr>
            <w:tcW w:w="1455" w:type="dxa"/>
            <w:gridSpan w:val="2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Unit-I</w:t>
            </w:r>
          </w:p>
        </w:tc>
        <w:tc>
          <w:tcPr>
            <w:tcW w:w="9165" w:type="dxa"/>
            <w:gridSpan w:val="2"/>
          </w:tcPr>
          <w:p w:rsidR="000C4FE3" w:rsidRPr="0037753E" w:rsidRDefault="00D924ED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Introduction to economic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Introduction to economic theory: Micro Economics: Definition, subject matter, division of economics, scope and importance of economics. Basic terms and concepts used in economics.</w:t>
            </w:r>
          </w:p>
        </w:tc>
      </w:tr>
      <w:tr w:rsidR="000C4FE3" w:rsidRPr="0037753E" w:rsidTr="002A310C">
        <w:tc>
          <w:tcPr>
            <w:tcW w:w="1455" w:type="dxa"/>
            <w:gridSpan w:val="2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 II</w:t>
            </w:r>
          </w:p>
        </w:tc>
        <w:tc>
          <w:tcPr>
            <w:tcW w:w="9165" w:type="dxa"/>
            <w:gridSpan w:val="2"/>
          </w:tcPr>
          <w:p w:rsidR="000C4FE3" w:rsidRPr="0037753E" w:rsidRDefault="00D924ED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Demand theory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Demand theory : Characteristics of human wants, classification of wants, law of diminishing marginal utility, law of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equi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-marginal utility, consumer’s surplus, meaning and kinds of demand, law of demand, elasticity of demand and measurement of elasticity of demand. Production and supply</w:t>
            </w:r>
          </w:p>
        </w:tc>
      </w:tr>
      <w:tr w:rsidR="000C4FE3" w:rsidRPr="0037753E" w:rsidTr="002A310C">
        <w:tc>
          <w:tcPr>
            <w:tcW w:w="1438" w:type="dxa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Unit-III</w:t>
            </w:r>
          </w:p>
        </w:tc>
        <w:tc>
          <w:tcPr>
            <w:tcW w:w="9182" w:type="dxa"/>
            <w:gridSpan w:val="3"/>
          </w:tcPr>
          <w:p w:rsidR="000C4FE3" w:rsidRPr="0037753E" w:rsidRDefault="00D924ED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Nature and factors of production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Nature and factors of production, meaning, importance and characteristics of land, meaning and characteristics of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efficiency, importance of capital, capital formation, stags of capital formation. Organization: Importance and functions of entrepreneur, different forms of business organization definition, meaning and law of supply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Unit-IV</w:t>
            </w:r>
          </w:p>
        </w:tc>
        <w:tc>
          <w:tcPr>
            <w:tcW w:w="9115" w:type="dxa"/>
          </w:tcPr>
          <w:p w:rsidR="000C4FE3" w:rsidRPr="0037753E" w:rsidRDefault="00D924ED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Market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Market: Characteristics of perfect and various imperfect markets, equilibrium conditions of firm, price determination under perfect competition.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Macro economics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: concepts, importance and measurement of national income. Inflation: Kinds of inflation, causes and consequences of inflation and role of monetary and fiscal policy to check inflation.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sz w:val="20"/>
                <w:szCs w:val="20"/>
              </w:rPr>
              <w:t>Unit-V</w:t>
            </w:r>
          </w:p>
        </w:tc>
        <w:tc>
          <w:tcPr>
            <w:tcW w:w="9115" w:type="dxa"/>
          </w:tcPr>
          <w:p w:rsidR="000C4FE3" w:rsidRPr="0037753E" w:rsidRDefault="00D924ED" w:rsidP="000C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/>
                <w:b/>
                <w:bCs/>
                <w:sz w:val="20"/>
                <w:szCs w:val="20"/>
              </w:rPr>
              <w:t>Public finance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Public finance: meaning of public finance, distinction between public and private finance, importance and functions of public finance, sources of govt. finance. Public expenditure: classification of public expenditure, principles of public expenditure, importance and role of public expenditure on economy.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Reference books</w:t>
            </w:r>
          </w:p>
        </w:tc>
        <w:tc>
          <w:tcPr>
            <w:tcW w:w="9115" w:type="dxa"/>
          </w:tcPr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1. Elementary economic theory - K.K.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Dewett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and J.D.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2. International Economics - B. Mishra </w:t>
            </w:r>
          </w:p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3. Fundamentals of Agricultural Economics - A.N. Sadhu and A. Singh </w:t>
            </w:r>
          </w:p>
          <w:p w:rsidR="000C4FE3" w:rsidRPr="0037753E" w:rsidRDefault="000C4FE3" w:rsidP="000C4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4. Economics - Paul A.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Samelson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and W.D.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Nordhans</w:t>
            </w:r>
            <w:proofErr w:type="spellEnd"/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Mode of Examination</w:t>
            </w:r>
          </w:p>
        </w:tc>
        <w:tc>
          <w:tcPr>
            <w:tcW w:w="9115" w:type="dxa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  <w:t>Assignment/Quiz/Viva-Voce/student seminar/written examination/PPT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Recommended By BOS on:</w:t>
            </w:r>
          </w:p>
        </w:tc>
        <w:tc>
          <w:tcPr>
            <w:tcW w:w="9115" w:type="dxa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</w:pP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IN"/>
              </w:rPr>
              <w:t>Approved by academic council on:</w:t>
            </w:r>
          </w:p>
        </w:tc>
        <w:tc>
          <w:tcPr>
            <w:tcW w:w="9115" w:type="dxa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IN"/>
              </w:rPr>
            </w:pPr>
          </w:p>
        </w:tc>
      </w:tr>
    </w:tbl>
    <w:p w:rsidR="003C1D50" w:rsidRPr="004A2EF4" w:rsidRDefault="003C1D50" w:rsidP="007E0850">
      <w:pPr>
        <w:jc w:val="both"/>
        <w:rPr>
          <w:rFonts w:ascii="Times New Roman" w:hAnsi="Times New Roman" w:cs="Times New Roman"/>
          <w:b/>
        </w:rPr>
      </w:pPr>
    </w:p>
    <w:p w:rsidR="005C12BE" w:rsidRPr="004A2EF4" w:rsidRDefault="005C12BE" w:rsidP="007E0850">
      <w:pPr>
        <w:jc w:val="both"/>
        <w:rPr>
          <w:rFonts w:ascii="Times New Roman" w:hAnsi="Times New Roman" w:cs="Times New Roman"/>
          <w:b/>
        </w:rPr>
      </w:pPr>
    </w:p>
    <w:p w:rsidR="005C12BE" w:rsidRPr="004A2EF4" w:rsidRDefault="005C12BE" w:rsidP="007E0850">
      <w:pPr>
        <w:jc w:val="both"/>
        <w:rPr>
          <w:rFonts w:ascii="Times New Roman" w:hAnsi="Times New Roman" w:cs="Times New Roman"/>
          <w:b/>
        </w:rPr>
      </w:pPr>
    </w:p>
    <w:p w:rsidR="005C12BE" w:rsidRDefault="005C12BE" w:rsidP="007E0850">
      <w:pPr>
        <w:jc w:val="both"/>
        <w:rPr>
          <w:rFonts w:ascii="Times New Roman" w:hAnsi="Times New Roman" w:cs="Times New Roman"/>
          <w:b/>
        </w:rPr>
      </w:pPr>
    </w:p>
    <w:p w:rsidR="0037753E" w:rsidRDefault="0037753E" w:rsidP="007E0850">
      <w:pPr>
        <w:jc w:val="both"/>
        <w:rPr>
          <w:rFonts w:ascii="Times New Roman" w:hAnsi="Times New Roman" w:cs="Times New Roman"/>
          <w:b/>
        </w:rPr>
      </w:pPr>
    </w:p>
    <w:p w:rsidR="0037753E" w:rsidRPr="004A2EF4" w:rsidRDefault="0037753E" w:rsidP="007E0850">
      <w:pPr>
        <w:jc w:val="both"/>
        <w:rPr>
          <w:rFonts w:ascii="Times New Roman" w:hAnsi="Times New Roman" w:cs="Times New Roman"/>
          <w:b/>
        </w:rPr>
      </w:pPr>
    </w:p>
    <w:p w:rsidR="00563E0A" w:rsidRDefault="00563E0A" w:rsidP="007E0850">
      <w:pPr>
        <w:jc w:val="both"/>
        <w:rPr>
          <w:rFonts w:ascii="Times New Roman" w:hAnsi="Times New Roman" w:cs="Times New Roman"/>
          <w:b/>
        </w:rPr>
      </w:pPr>
    </w:p>
    <w:p w:rsidR="00203A7D" w:rsidRDefault="00203A7D" w:rsidP="00203A7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7"/>
        <w:gridCol w:w="50"/>
        <w:gridCol w:w="9115"/>
      </w:tblGrid>
      <w:tr w:rsidR="000C4FE3" w:rsidRPr="0037753E" w:rsidTr="002A310C">
        <w:tc>
          <w:tcPr>
            <w:tcW w:w="1455" w:type="dxa"/>
            <w:gridSpan w:val="2"/>
          </w:tcPr>
          <w:p w:rsidR="000C4FE3" w:rsidRPr="0037753E" w:rsidRDefault="004E1818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AG-108</w:t>
            </w:r>
          </w:p>
        </w:tc>
        <w:tc>
          <w:tcPr>
            <w:tcW w:w="9165" w:type="dxa"/>
            <w:gridSpan w:val="2"/>
          </w:tcPr>
          <w:p w:rsidR="000C4FE3" w:rsidRPr="0037753E" w:rsidRDefault="004E1818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Soil Fertility, Soil Chemistry and Nutrient Management          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Prerequisite 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All students are expected to have a general knowledge of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biology and chemistry basic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principles.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Learning objective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learning objective of course are: To create an understanding regarding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gain knowledge about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silviculture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have understanding about nature of damage,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agriculture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Salient features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student will be able to conceptualize about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farming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their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 practice regarding pest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Utility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degree in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opens doors to job opportunities in science, industry and environmental management, Conservation and Resource Management, Forest Rangers, tree genetics and biotechnology, f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orestry technicians and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workers.</w:t>
            </w:r>
          </w:p>
        </w:tc>
      </w:tr>
      <w:tr w:rsidR="000C4FE3" w:rsidRPr="0037753E" w:rsidTr="002A310C">
        <w:tc>
          <w:tcPr>
            <w:tcW w:w="1455" w:type="dxa"/>
            <w:gridSpan w:val="2"/>
          </w:tcPr>
          <w:p w:rsidR="000C4FE3" w:rsidRPr="0037753E" w:rsidRDefault="000C4FE3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</w:t>
            </w:r>
          </w:p>
        </w:tc>
        <w:tc>
          <w:tcPr>
            <w:tcW w:w="9165" w:type="dxa"/>
            <w:gridSpan w:val="2"/>
          </w:tcPr>
          <w:p w:rsidR="000C4FE3" w:rsidRPr="0037753E" w:rsidRDefault="000C4FE3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Soil as a source of plant nutrients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Soil as a source of plant nutrients. Essential and beneficial elements, criteria of essentiality, forms of nutrients in </w:t>
            </w:r>
            <w:proofErr w:type="gram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soil ,</w:t>
            </w:r>
            <w:proofErr w:type="gram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mechanisms of nutrient transport to plants, factors affecting nutrient availability to plants. Measures to overcome deficiencies and toxicities</w:t>
            </w:r>
          </w:p>
        </w:tc>
      </w:tr>
      <w:tr w:rsidR="000C4FE3" w:rsidRPr="0037753E" w:rsidTr="002A310C">
        <w:tc>
          <w:tcPr>
            <w:tcW w:w="1455" w:type="dxa"/>
            <w:gridSpan w:val="2"/>
          </w:tcPr>
          <w:p w:rsidR="000C4FE3" w:rsidRPr="0037753E" w:rsidRDefault="000C4FE3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 II</w:t>
            </w:r>
          </w:p>
        </w:tc>
        <w:tc>
          <w:tcPr>
            <w:tcW w:w="9165" w:type="dxa"/>
            <w:gridSpan w:val="2"/>
          </w:tcPr>
          <w:p w:rsidR="000C4FE3" w:rsidRPr="0037753E" w:rsidRDefault="000C4FE3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Problem soils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Problem soils – acid, salt affected and calcareous soils, characteristics, nutrient availabilities. Reclamation – mechanical, chemical and biological methods. Fertilizer and insecticides and their effect on soil water and air. Irrigations water – Quality of irrigation water and its appraisal. Indian standards for water quality.</w:t>
            </w:r>
          </w:p>
        </w:tc>
      </w:tr>
      <w:tr w:rsidR="000C4FE3" w:rsidRPr="0037753E" w:rsidTr="002A310C">
        <w:tc>
          <w:tcPr>
            <w:tcW w:w="1438" w:type="dxa"/>
          </w:tcPr>
          <w:p w:rsidR="000C4FE3" w:rsidRPr="0037753E" w:rsidRDefault="000C4FE3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Unit-III</w:t>
            </w:r>
          </w:p>
        </w:tc>
        <w:tc>
          <w:tcPr>
            <w:tcW w:w="9182" w:type="dxa"/>
            <w:gridSpan w:val="3"/>
          </w:tcPr>
          <w:p w:rsidR="000C4FE3" w:rsidRPr="0037753E" w:rsidRDefault="004E1818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Different approaches for soil fertility evaluation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Use of saline water for agriculture. Soil fertility – Different approaches for soil fertility evaluation. Methods, Soil testing – Chemical methods. </w:t>
            </w:r>
            <w:proofErr w:type="gram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critical</w:t>
            </w:r>
            <w:proofErr w:type="gram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levels of different nutrients in soil. Plant analysis – DRIS methods, critical levels in plants.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Unit-IV</w:t>
            </w:r>
          </w:p>
        </w:tc>
        <w:tc>
          <w:tcPr>
            <w:tcW w:w="9115" w:type="dxa"/>
          </w:tcPr>
          <w:p w:rsidR="000C4FE3" w:rsidRPr="0037753E" w:rsidRDefault="004E1818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Rapid tissue tests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Rapid tissue tests. Indicator plants. Biological method of soil fertility evaluation. Soil test based fertilizer recommendations to crops.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Unit-V</w:t>
            </w:r>
          </w:p>
        </w:tc>
        <w:tc>
          <w:tcPr>
            <w:tcW w:w="9115" w:type="dxa"/>
          </w:tcPr>
          <w:p w:rsidR="000C4FE3" w:rsidRPr="0037753E" w:rsidRDefault="004E1818" w:rsidP="000C4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Factors influencing nutrient use efficiency</w:t>
            </w:r>
          </w:p>
        </w:tc>
      </w:tr>
      <w:tr w:rsidR="000C4FE3" w:rsidRPr="0037753E" w:rsidTr="00F82955">
        <w:tc>
          <w:tcPr>
            <w:tcW w:w="10620" w:type="dxa"/>
            <w:gridSpan w:val="4"/>
          </w:tcPr>
          <w:p w:rsidR="000C4FE3" w:rsidRPr="0037753E" w:rsidRDefault="000C4FE3" w:rsidP="000C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Factors influencing nutrient use efficiency (NUE) in respect of N, P, K, S, Fe and Zn fertilizers. Source, method and scheduling of nutrients for different soils and crops grown under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rainfed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and irrigated conditions.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Reference books</w:t>
            </w:r>
          </w:p>
        </w:tc>
        <w:tc>
          <w:tcPr>
            <w:tcW w:w="9115" w:type="dxa"/>
          </w:tcPr>
          <w:p w:rsidR="004E1818" w:rsidRPr="0037753E" w:rsidRDefault="004E1818" w:rsidP="004E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1. The Nature and Properties of Soil -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N.C.Brady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and Ray R. Weil</w:t>
            </w:r>
          </w:p>
          <w:p w:rsidR="004E1818" w:rsidRPr="0037753E" w:rsidRDefault="004E1818" w:rsidP="004E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2. Manures and Fertilizers - K. S.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Yawalkar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J.P. Agrawal and S.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Bokde</w:t>
            </w:r>
            <w:proofErr w:type="spellEnd"/>
          </w:p>
          <w:p w:rsidR="000C4FE3" w:rsidRPr="0037753E" w:rsidRDefault="004E1818" w:rsidP="004E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3. Soil Conditions and Plant Growth –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E.W.Russeland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E.J. Russel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Mode of Examination</w:t>
            </w:r>
          </w:p>
        </w:tc>
        <w:tc>
          <w:tcPr>
            <w:tcW w:w="9115" w:type="dxa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  <w:t>Assignment/Quiz/Viva-Voce/student seminar/written examination/PPT</w:t>
            </w: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Recommended By BOS on:</w:t>
            </w:r>
          </w:p>
        </w:tc>
        <w:tc>
          <w:tcPr>
            <w:tcW w:w="9115" w:type="dxa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</w:p>
        </w:tc>
      </w:tr>
      <w:tr w:rsidR="000C4FE3" w:rsidRPr="0037753E" w:rsidTr="002A310C">
        <w:tc>
          <w:tcPr>
            <w:tcW w:w="1505" w:type="dxa"/>
            <w:gridSpan w:val="3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Approved by academic council on:</w:t>
            </w:r>
          </w:p>
        </w:tc>
        <w:tc>
          <w:tcPr>
            <w:tcW w:w="9115" w:type="dxa"/>
          </w:tcPr>
          <w:p w:rsidR="000C4FE3" w:rsidRPr="0037753E" w:rsidRDefault="000C4FE3" w:rsidP="000C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0C4FE3" w:rsidRPr="00FC75E4" w:rsidRDefault="000C4FE3" w:rsidP="00203A7D">
      <w:pPr>
        <w:rPr>
          <w:rFonts w:ascii="Times New Roman" w:hAnsi="Times New Roman" w:cs="Times New Roman"/>
          <w:b/>
          <w:bCs/>
          <w:sz w:val="24"/>
        </w:rPr>
      </w:pPr>
    </w:p>
    <w:p w:rsidR="000D643A" w:rsidRPr="004A2EF4" w:rsidRDefault="000D643A" w:rsidP="00203A7D">
      <w:pPr>
        <w:rPr>
          <w:rFonts w:ascii="Times New Roman" w:hAnsi="Times New Roman" w:cs="Times New Roman"/>
          <w:b/>
          <w:sz w:val="24"/>
        </w:rPr>
      </w:pPr>
    </w:p>
    <w:p w:rsidR="00563E0A" w:rsidRDefault="00563E0A" w:rsidP="00203A7D">
      <w:pPr>
        <w:rPr>
          <w:rFonts w:ascii="Times New Roman" w:hAnsi="Times New Roman" w:cs="Times New Roman"/>
          <w:sz w:val="24"/>
        </w:rPr>
      </w:pPr>
    </w:p>
    <w:p w:rsidR="004E1818" w:rsidRDefault="004E1818" w:rsidP="00203A7D">
      <w:pPr>
        <w:rPr>
          <w:rFonts w:ascii="Times New Roman" w:hAnsi="Times New Roman" w:cs="Times New Roman"/>
          <w:b/>
          <w:sz w:val="24"/>
        </w:rPr>
      </w:pPr>
    </w:p>
    <w:p w:rsidR="00203A7D" w:rsidRDefault="00203A7D" w:rsidP="00203A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753E" w:rsidRDefault="0037753E" w:rsidP="00203A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753E" w:rsidRDefault="0037753E" w:rsidP="00203A7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7"/>
        <w:gridCol w:w="50"/>
        <w:gridCol w:w="9115"/>
      </w:tblGrid>
      <w:tr w:rsidR="004E1818" w:rsidRPr="0037753E" w:rsidTr="002A310C">
        <w:tc>
          <w:tcPr>
            <w:tcW w:w="1455" w:type="dxa"/>
            <w:gridSpan w:val="2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AG-110</w:t>
            </w:r>
          </w:p>
        </w:tc>
        <w:tc>
          <w:tcPr>
            <w:tcW w:w="9165" w:type="dxa"/>
            <w:gridSpan w:val="2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Principles of Plant Pathology and Pathogens                               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Prerequisite 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All students are expected to have a general knowledge of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biology and chemistry basic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principles.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Learning objective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learning objective of course are: To create an understanding regarding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gain knowledge about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silviculture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have understanding about nature of damage,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agriculture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Salient features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student will be able to conceptualize about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farming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their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 practice regarding pest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Utility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degree in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opens doors to job opportunities in science, industry and environmental management, Conservation and Resource Management, Forest Rangers, tree genetics and biotechnology, f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orestry technicians and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workers.</w:t>
            </w:r>
          </w:p>
        </w:tc>
      </w:tr>
      <w:tr w:rsidR="004E1818" w:rsidRPr="0037753E" w:rsidTr="002A310C">
        <w:tc>
          <w:tcPr>
            <w:tcW w:w="1455" w:type="dxa"/>
            <w:gridSpan w:val="2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</w:t>
            </w:r>
          </w:p>
        </w:tc>
        <w:tc>
          <w:tcPr>
            <w:tcW w:w="9165" w:type="dxa"/>
            <w:gridSpan w:val="2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Introduction</w:t>
            </w:r>
          </w:p>
        </w:tc>
      </w:tr>
      <w:tr w:rsidR="004E1818" w:rsidRPr="0037753E" w:rsidTr="00F82955">
        <w:tc>
          <w:tcPr>
            <w:tcW w:w="10620" w:type="dxa"/>
            <w:gridSpan w:val="4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Introduction: Definition and objectives of Plant Pathology. History of Plant Pathology. Terms and concepts in Plant Pathology. Survival and Dispersal of Plant Pathogens</w:t>
            </w:r>
          </w:p>
        </w:tc>
      </w:tr>
      <w:tr w:rsidR="004E1818" w:rsidRPr="0037753E" w:rsidTr="002A310C">
        <w:tc>
          <w:tcPr>
            <w:tcW w:w="1455" w:type="dxa"/>
            <w:gridSpan w:val="2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 II</w:t>
            </w:r>
          </w:p>
        </w:tc>
        <w:tc>
          <w:tcPr>
            <w:tcW w:w="9165" w:type="dxa"/>
            <w:gridSpan w:val="2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Phenomenon of infection</w:t>
            </w:r>
          </w:p>
        </w:tc>
      </w:tr>
      <w:tr w:rsidR="004E1818" w:rsidRPr="0037753E" w:rsidTr="00F82955">
        <w:tc>
          <w:tcPr>
            <w:tcW w:w="10620" w:type="dxa"/>
            <w:gridSpan w:val="4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Phenomenon of infection –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prepenetration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penetration and post penetration. Pathogenesis – Role of enzymes, toxins, growth regulators and polysaccharides. Defense mechanism in plants – Structural and Bio-chemical (pre and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postinfection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4E1818" w:rsidRPr="0037753E" w:rsidTr="002A310C">
        <w:tc>
          <w:tcPr>
            <w:tcW w:w="1438" w:type="dxa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Unit-III</w:t>
            </w:r>
          </w:p>
        </w:tc>
        <w:tc>
          <w:tcPr>
            <w:tcW w:w="9182" w:type="dxa"/>
            <w:gridSpan w:val="3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Important plant pathogenic organisms</w:t>
            </w:r>
          </w:p>
        </w:tc>
      </w:tr>
      <w:tr w:rsidR="004E1818" w:rsidRPr="0037753E" w:rsidTr="00F82955">
        <w:tc>
          <w:tcPr>
            <w:tcW w:w="10620" w:type="dxa"/>
            <w:gridSpan w:val="4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Introduction, Important plant pathogenic organisms, different groups, fungi, bacteria, fastidious vesicular bacteria,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phytoplasmas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spiroplasmas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viruses,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viriods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algae, protozoa and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phanerogamic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parasites with examples of diseases caused by them</w:t>
            </w:r>
          </w:p>
        </w:tc>
      </w:tr>
      <w:tr w:rsidR="004E1818" w:rsidRPr="0037753E" w:rsidTr="002A310C">
        <w:tc>
          <w:tcPr>
            <w:tcW w:w="1505" w:type="dxa"/>
            <w:gridSpan w:val="3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Unit-IV</w:t>
            </w:r>
          </w:p>
        </w:tc>
        <w:tc>
          <w:tcPr>
            <w:tcW w:w="9115" w:type="dxa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General characters of fungi</w:t>
            </w:r>
          </w:p>
        </w:tc>
      </w:tr>
      <w:tr w:rsidR="004E1818" w:rsidRPr="0037753E" w:rsidTr="00F82955">
        <w:tc>
          <w:tcPr>
            <w:tcW w:w="10620" w:type="dxa"/>
            <w:gridSpan w:val="4"/>
          </w:tcPr>
          <w:p w:rsidR="004E1818" w:rsidRPr="0037753E" w:rsidRDefault="004E1818" w:rsidP="004E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General characters of fungi – somatic structures, types of fungal mycelia –</w:t>
            </w:r>
          </w:p>
          <w:p w:rsidR="004E1818" w:rsidRPr="0037753E" w:rsidRDefault="004E1818" w:rsidP="004E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Modification of mycelia – reproduction in fungi (Vegetative, asexual and sexual) –</w:t>
            </w:r>
          </w:p>
          <w:p w:rsidR="004E1818" w:rsidRPr="0037753E" w:rsidRDefault="004E1818" w:rsidP="004E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nutrition in fungi – Disease cycle – Symptoms of fungal diseases – Classification</w:t>
            </w:r>
          </w:p>
        </w:tc>
      </w:tr>
      <w:tr w:rsidR="004E1818" w:rsidRPr="0037753E" w:rsidTr="002A310C">
        <w:tc>
          <w:tcPr>
            <w:tcW w:w="1505" w:type="dxa"/>
            <w:gridSpan w:val="3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Unit-V</w:t>
            </w:r>
          </w:p>
        </w:tc>
        <w:tc>
          <w:tcPr>
            <w:tcW w:w="9115" w:type="dxa"/>
          </w:tcPr>
          <w:p w:rsidR="004E1818" w:rsidRPr="0037753E" w:rsidRDefault="004E1818" w:rsidP="004E18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Prokaryotes</w:t>
            </w:r>
          </w:p>
        </w:tc>
      </w:tr>
      <w:tr w:rsidR="004E1818" w:rsidRPr="0037753E" w:rsidTr="00F82955">
        <w:tc>
          <w:tcPr>
            <w:tcW w:w="10620" w:type="dxa"/>
            <w:gridSpan w:val="4"/>
          </w:tcPr>
          <w:p w:rsidR="004E1818" w:rsidRPr="0037753E" w:rsidRDefault="004E1818" w:rsidP="004E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Prokaryotes: classification of prokaryotes according to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Bergey’s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Manual of Systematic Bacteriology. General Characters of fungi, Definition of fungus, somatic structures, types of fungal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thalli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fungal tissues, </w:t>
            </w:r>
            <w:proofErr w:type="gram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modifications</w:t>
            </w:r>
            <w:proofErr w:type="gram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thallus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, reproduction in fungi (asexual and sexual).</w:t>
            </w:r>
          </w:p>
        </w:tc>
      </w:tr>
      <w:tr w:rsidR="004E1818" w:rsidRPr="0037753E" w:rsidTr="002A310C">
        <w:tc>
          <w:tcPr>
            <w:tcW w:w="1505" w:type="dxa"/>
            <w:gridSpan w:val="3"/>
          </w:tcPr>
          <w:p w:rsidR="004E1818" w:rsidRPr="0037753E" w:rsidRDefault="004E1818" w:rsidP="004E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Reference books</w:t>
            </w:r>
          </w:p>
        </w:tc>
        <w:tc>
          <w:tcPr>
            <w:tcW w:w="9115" w:type="dxa"/>
          </w:tcPr>
          <w:p w:rsidR="004E1818" w:rsidRPr="0037753E" w:rsidRDefault="004E1818" w:rsidP="004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Agrios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, G.N. 2005. Plant Pathology – (5th Edition). Academic Press, New York.</w:t>
            </w:r>
          </w:p>
          <w:p w:rsidR="004E1818" w:rsidRPr="0037753E" w:rsidRDefault="004E1818" w:rsidP="004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Dube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H.C.2009. A Textbook of Fungi, Bacteria and Viruses,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Publishing House P. Ltd, New Delhi.</w:t>
            </w:r>
          </w:p>
          <w:p w:rsidR="004E1818" w:rsidRPr="0037753E" w:rsidRDefault="004E1818" w:rsidP="004E1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3) Singh, R.S.1982. Plant Pathogens – The Fungi. Oxford and IBH Publishing Co. New Delhi.</w:t>
            </w:r>
          </w:p>
        </w:tc>
      </w:tr>
      <w:tr w:rsidR="004E1818" w:rsidRPr="0037753E" w:rsidTr="002A310C">
        <w:tc>
          <w:tcPr>
            <w:tcW w:w="1505" w:type="dxa"/>
            <w:gridSpan w:val="3"/>
          </w:tcPr>
          <w:p w:rsidR="004E1818" w:rsidRPr="0037753E" w:rsidRDefault="004E1818" w:rsidP="004E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Mode of Examination</w:t>
            </w:r>
          </w:p>
        </w:tc>
        <w:tc>
          <w:tcPr>
            <w:tcW w:w="9115" w:type="dxa"/>
          </w:tcPr>
          <w:p w:rsidR="004E1818" w:rsidRPr="0037753E" w:rsidRDefault="004E1818" w:rsidP="004E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  <w:t>Assignment/Quiz/Viva-Voce/student seminar/written examination/PPT</w:t>
            </w:r>
          </w:p>
        </w:tc>
      </w:tr>
      <w:tr w:rsidR="004E1818" w:rsidRPr="0037753E" w:rsidTr="002A310C">
        <w:tc>
          <w:tcPr>
            <w:tcW w:w="1505" w:type="dxa"/>
            <w:gridSpan w:val="3"/>
          </w:tcPr>
          <w:p w:rsidR="004E1818" w:rsidRPr="0037753E" w:rsidRDefault="004E1818" w:rsidP="004E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Recommended By BOS on:</w:t>
            </w:r>
          </w:p>
        </w:tc>
        <w:tc>
          <w:tcPr>
            <w:tcW w:w="9115" w:type="dxa"/>
          </w:tcPr>
          <w:p w:rsidR="004E1818" w:rsidRPr="0037753E" w:rsidRDefault="004E1818" w:rsidP="004E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</w:p>
        </w:tc>
      </w:tr>
      <w:tr w:rsidR="004E1818" w:rsidRPr="0037753E" w:rsidTr="002A310C">
        <w:tc>
          <w:tcPr>
            <w:tcW w:w="1505" w:type="dxa"/>
            <w:gridSpan w:val="3"/>
          </w:tcPr>
          <w:p w:rsidR="004E1818" w:rsidRPr="0037753E" w:rsidRDefault="004E1818" w:rsidP="004E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Approved by academic council on:</w:t>
            </w:r>
          </w:p>
        </w:tc>
        <w:tc>
          <w:tcPr>
            <w:tcW w:w="9115" w:type="dxa"/>
          </w:tcPr>
          <w:p w:rsidR="004E1818" w:rsidRPr="0037753E" w:rsidRDefault="004E1818" w:rsidP="004E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4E1818" w:rsidRPr="00891C76" w:rsidRDefault="004E1818" w:rsidP="00203A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1CEC" w:rsidRPr="004A2EF4" w:rsidRDefault="001A1CEC" w:rsidP="001A1CEC">
      <w:pPr>
        <w:jc w:val="both"/>
        <w:rPr>
          <w:rFonts w:ascii="Times New Roman" w:hAnsi="Times New Roman" w:cs="Times New Roman"/>
        </w:rPr>
      </w:pPr>
    </w:p>
    <w:p w:rsidR="001A1CEC" w:rsidRPr="004A2EF4" w:rsidRDefault="001A1CEC" w:rsidP="001A1CEC">
      <w:pPr>
        <w:jc w:val="both"/>
        <w:rPr>
          <w:rFonts w:ascii="Times New Roman" w:hAnsi="Times New Roman" w:cs="Times New Roman"/>
        </w:rPr>
      </w:pPr>
    </w:p>
    <w:p w:rsidR="001A1CEC" w:rsidRDefault="001A1CEC" w:rsidP="001A1CEC">
      <w:pPr>
        <w:jc w:val="both"/>
        <w:rPr>
          <w:rFonts w:ascii="Times New Roman" w:hAnsi="Times New Roman" w:cs="Times New Roman"/>
        </w:rPr>
      </w:pPr>
    </w:p>
    <w:p w:rsidR="002A310C" w:rsidRDefault="002A310C" w:rsidP="001A1CEC">
      <w:pPr>
        <w:jc w:val="both"/>
        <w:rPr>
          <w:rFonts w:ascii="Times New Roman" w:hAnsi="Times New Roman" w:cs="Times New Roman"/>
        </w:rPr>
      </w:pPr>
    </w:p>
    <w:p w:rsidR="0037753E" w:rsidRDefault="0037753E" w:rsidP="001A1CEC">
      <w:pPr>
        <w:jc w:val="both"/>
        <w:rPr>
          <w:rFonts w:ascii="Times New Roman" w:hAnsi="Times New Roman" w:cs="Times New Roman"/>
        </w:rPr>
      </w:pPr>
    </w:p>
    <w:p w:rsidR="0037753E" w:rsidRPr="004A2EF4" w:rsidRDefault="0037753E" w:rsidP="001A1CEC">
      <w:pPr>
        <w:jc w:val="both"/>
        <w:rPr>
          <w:rFonts w:ascii="Times New Roman" w:hAnsi="Times New Roman" w:cs="Times New Roman"/>
        </w:rPr>
      </w:pPr>
    </w:p>
    <w:p w:rsidR="001A1CEC" w:rsidRPr="004A2EF4" w:rsidRDefault="001A1CEC" w:rsidP="001A1CEC">
      <w:pPr>
        <w:jc w:val="both"/>
        <w:rPr>
          <w:rFonts w:ascii="Times New Roman" w:hAnsi="Times New Roman" w:cs="Times New Roman"/>
        </w:rPr>
      </w:pPr>
    </w:p>
    <w:p w:rsidR="00203A7D" w:rsidRDefault="00203A7D" w:rsidP="00203A7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7"/>
        <w:gridCol w:w="50"/>
        <w:gridCol w:w="9115"/>
      </w:tblGrid>
      <w:tr w:rsidR="00D924ED" w:rsidRPr="0037753E" w:rsidTr="002A310C">
        <w:tc>
          <w:tcPr>
            <w:tcW w:w="1455" w:type="dxa"/>
            <w:gridSpan w:val="2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AG-112</w:t>
            </w:r>
          </w:p>
        </w:tc>
        <w:tc>
          <w:tcPr>
            <w:tcW w:w="9165" w:type="dxa"/>
            <w:gridSpan w:val="2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Insect Morphology and Systematics                                           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Prerequisite 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All students are expected to have a general knowledge of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biology and chemistry basic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principles.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Learning objective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learning objective of course are: To create an understanding regarding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gain knowledge about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silviculture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have understanding about nature of damage,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agriculture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Salient features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student will be able to conceptualize about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farming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their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 practice regarding pest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Utility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degree in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opens doors to job opportunities in science, industry and environmental management, Conservation and Resource Management, Forest Rangers, tree genetics and biotechnology, f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orestry technicians and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workers.</w:t>
            </w:r>
          </w:p>
        </w:tc>
      </w:tr>
      <w:tr w:rsidR="00D924ED" w:rsidRPr="0037753E" w:rsidTr="002A310C">
        <w:tc>
          <w:tcPr>
            <w:tcW w:w="1455" w:type="dxa"/>
            <w:gridSpan w:val="2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</w:t>
            </w:r>
          </w:p>
        </w:tc>
        <w:tc>
          <w:tcPr>
            <w:tcW w:w="9165" w:type="dxa"/>
            <w:gridSpan w:val="2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Classification and Structure</w:t>
            </w:r>
          </w:p>
        </w:tc>
      </w:tr>
      <w:tr w:rsidR="00D924ED" w:rsidRPr="0037753E" w:rsidTr="00F82955">
        <w:tc>
          <w:tcPr>
            <w:tcW w:w="10620" w:type="dxa"/>
            <w:gridSpan w:val="4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Classification and </w:t>
            </w:r>
            <w:proofErr w:type="gram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Structure :</w:t>
            </w:r>
            <w:proofErr w:type="gram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Insect Taxonomy,  External Morphology- structure and function of insect cuticle. Body segmentation. Structure of head, thorax and abdomen. Structure and modifications of insect antennae, mouth parts and legs. Wings. Structure of male and female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genetalia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. Sense organs. Internal Morphology, Behavior </w:t>
            </w:r>
          </w:p>
        </w:tc>
      </w:tr>
      <w:tr w:rsidR="00D924ED" w:rsidRPr="0037753E" w:rsidTr="002A310C">
        <w:tc>
          <w:tcPr>
            <w:tcW w:w="1455" w:type="dxa"/>
            <w:gridSpan w:val="2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 II</w:t>
            </w:r>
          </w:p>
        </w:tc>
        <w:tc>
          <w:tcPr>
            <w:tcW w:w="9165" w:type="dxa"/>
            <w:gridSpan w:val="2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Sense organs</w:t>
            </w:r>
          </w:p>
        </w:tc>
      </w:tr>
      <w:tr w:rsidR="00D924ED" w:rsidRPr="0037753E" w:rsidTr="00F82955">
        <w:tc>
          <w:tcPr>
            <w:tcW w:w="10620" w:type="dxa"/>
            <w:gridSpan w:val="4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eastAsia="TimesNewRoman" w:hAnsi="Times New Roman" w:cs="Times New Roman"/>
                <w:sz w:val="20"/>
                <w:szCs w:val="20"/>
              </w:rPr>
              <w:t>Sense organs. Metamorphosis, Pest of filed crop of stored grain, Horticulture crop pest, Integrated Pest Management: Introduction, definition, importance, Economic Threshold Level, Economic Injury Level, Biological methods in IPM – classical biological control, merits and limitations of biological control, Parasitoids, Predators and Pathogens, difference between predator and parasitoid, Types of parasitoids.</w:t>
            </w:r>
          </w:p>
        </w:tc>
      </w:tr>
      <w:tr w:rsidR="00D924ED" w:rsidRPr="0037753E" w:rsidTr="002A310C">
        <w:tc>
          <w:tcPr>
            <w:tcW w:w="1438" w:type="dxa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Unit-III</w:t>
            </w:r>
          </w:p>
        </w:tc>
        <w:tc>
          <w:tcPr>
            <w:tcW w:w="9182" w:type="dxa"/>
            <w:gridSpan w:val="3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Types of parasitism</w:t>
            </w:r>
          </w:p>
        </w:tc>
      </w:tr>
      <w:tr w:rsidR="00D924ED" w:rsidRPr="0037753E" w:rsidTr="00F82955">
        <w:tc>
          <w:tcPr>
            <w:tcW w:w="10620" w:type="dxa"/>
            <w:gridSpan w:val="4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Types of parasitism, Microbial control – groups of microbial agents and their actions on insects, Non – insect pest (Biology), Damage and Management Pest of filed crop of stored grain Horticulture crop pest, Non – insect pest (Biology), Damage and Management </w:t>
            </w:r>
          </w:p>
        </w:tc>
      </w:tr>
      <w:tr w:rsidR="00D924ED" w:rsidRPr="0037753E" w:rsidTr="002A310C">
        <w:tc>
          <w:tcPr>
            <w:tcW w:w="1505" w:type="dxa"/>
            <w:gridSpan w:val="3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Unit-IV</w:t>
            </w:r>
          </w:p>
        </w:tc>
        <w:tc>
          <w:tcPr>
            <w:tcW w:w="9115" w:type="dxa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Productive and beneficial insect </w:t>
            </w:r>
          </w:p>
        </w:tc>
      </w:tr>
      <w:tr w:rsidR="00D924ED" w:rsidRPr="0037753E" w:rsidTr="00F82955">
        <w:tc>
          <w:tcPr>
            <w:tcW w:w="10620" w:type="dxa"/>
            <w:gridSpan w:val="4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Productive and beneficial insect, Silk work : Biology, Nature of Production and Uses, Honey Bees : Biology, Nature of Production and Uses, lac insect and other beneficial insect</w:t>
            </w:r>
          </w:p>
        </w:tc>
      </w:tr>
      <w:tr w:rsidR="00D924ED" w:rsidRPr="0037753E" w:rsidTr="002A310C">
        <w:tc>
          <w:tcPr>
            <w:tcW w:w="1505" w:type="dxa"/>
            <w:gridSpan w:val="3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Unit-V</w:t>
            </w:r>
          </w:p>
        </w:tc>
        <w:tc>
          <w:tcPr>
            <w:tcW w:w="9115" w:type="dxa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24ED" w:rsidRPr="0037753E" w:rsidTr="00F82955">
        <w:tc>
          <w:tcPr>
            <w:tcW w:w="10620" w:type="dxa"/>
            <w:gridSpan w:val="4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proofErr w:type="spellStart"/>
            <w:r w:rsidRPr="0037753E">
              <w:rPr>
                <w:rFonts w:ascii="Times New Roman" w:eastAsia="TimesNewRoman" w:hAnsi="Times New Roman" w:cs="Times New Roman"/>
                <w:sz w:val="20"/>
                <w:szCs w:val="20"/>
              </w:rPr>
              <w:t>Live stock</w:t>
            </w:r>
            <w:proofErr w:type="spellEnd"/>
            <w:r w:rsidRPr="0037753E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entomology, Urban Entomology, Medical Entomology, Forensic Entomology, Aquatic Entomology    </w:t>
            </w:r>
          </w:p>
        </w:tc>
      </w:tr>
      <w:tr w:rsidR="00D924ED" w:rsidRPr="0037753E" w:rsidTr="002A310C">
        <w:tc>
          <w:tcPr>
            <w:tcW w:w="1505" w:type="dxa"/>
            <w:gridSpan w:val="3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Reference books</w:t>
            </w:r>
          </w:p>
        </w:tc>
        <w:tc>
          <w:tcPr>
            <w:tcW w:w="9115" w:type="dxa"/>
          </w:tcPr>
          <w:p w:rsidR="00D924ED" w:rsidRPr="0037753E" w:rsidRDefault="00D924ED" w:rsidP="00D92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Hajek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A. E. 2004. Natural Enemies: An Introduction to Biological Control. Cambridge university press, Cambridge, England. </w:t>
            </w:r>
          </w:p>
          <w:p w:rsidR="00D924ED" w:rsidRPr="0037753E" w:rsidRDefault="00D924ED" w:rsidP="00D92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Lenteren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J.C.V. 2003. Quality Control and Production of Biological Control Agents Theory and Testing Procedures. </w:t>
            </w:r>
            <w:proofErr w:type="gram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CAB  International</w:t>
            </w:r>
            <w:proofErr w:type="gram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, Wallingford, UK, 340 p.</w:t>
            </w:r>
          </w:p>
          <w:p w:rsidR="00D924ED" w:rsidRPr="0037753E" w:rsidRDefault="00D924ED" w:rsidP="00D92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Ignacimuthu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SS and S.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Jayaraj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. 2003. Biological Control of Insect Pests. Phoenix Publ., New Delhi.</w:t>
            </w:r>
          </w:p>
          <w:p w:rsidR="00D924ED" w:rsidRPr="0037753E" w:rsidRDefault="00D924ED" w:rsidP="00D92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Saxena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, A.B. 2003. Biological Control of Insect Pests. Anmol Publ., New Delhi.451p.</w:t>
            </w:r>
          </w:p>
          <w:p w:rsidR="00D924ED" w:rsidRPr="0037753E" w:rsidRDefault="00D924ED" w:rsidP="00D92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Khetan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, S. K. 2001. Microbial Pest Control. Marcel Dekker, Inc., New York. 321p.</w:t>
            </w:r>
          </w:p>
        </w:tc>
      </w:tr>
      <w:tr w:rsidR="00D924ED" w:rsidRPr="0037753E" w:rsidTr="002A310C">
        <w:tc>
          <w:tcPr>
            <w:tcW w:w="1505" w:type="dxa"/>
            <w:gridSpan w:val="3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Mode of Examination</w:t>
            </w:r>
          </w:p>
        </w:tc>
        <w:tc>
          <w:tcPr>
            <w:tcW w:w="9115" w:type="dxa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  <w:t>Assignment/Quiz/Viva-Voce/student seminar/written examination/PPT</w:t>
            </w:r>
          </w:p>
        </w:tc>
      </w:tr>
      <w:tr w:rsidR="00D924ED" w:rsidRPr="0037753E" w:rsidTr="002A310C">
        <w:tc>
          <w:tcPr>
            <w:tcW w:w="1505" w:type="dxa"/>
            <w:gridSpan w:val="3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Recommended By BOS on:</w:t>
            </w:r>
          </w:p>
        </w:tc>
        <w:tc>
          <w:tcPr>
            <w:tcW w:w="9115" w:type="dxa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924ED" w:rsidRPr="0037753E" w:rsidTr="002A310C">
        <w:tc>
          <w:tcPr>
            <w:tcW w:w="1505" w:type="dxa"/>
            <w:gridSpan w:val="3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Approved by academic council on:</w:t>
            </w:r>
          </w:p>
        </w:tc>
        <w:tc>
          <w:tcPr>
            <w:tcW w:w="9115" w:type="dxa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D924ED" w:rsidRPr="00C753DB" w:rsidRDefault="00D924ED" w:rsidP="00203A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C4D" w:rsidRPr="004A2EF4" w:rsidRDefault="00655C4D" w:rsidP="00203A7D">
      <w:pPr>
        <w:rPr>
          <w:rFonts w:ascii="Times New Roman" w:hAnsi="Times New Roman" w:cs="Times New Roman"/>
          <w:b/>
          <w:sz w:val="24"/>
        </w:rPr>
      </w:pPr>
    </w:p>
    <w:p w:rsidR="00DD2409" w:rsidRPr="004A2EF4" w:rsidRDefault="00DD2409" w:rsidP="00203A7D">
      <w:pPr>
        <w:rPr>
          <w:rFonts w:ascii="Times New Roman" w:hAnsi="Times New Roman" w:cs="Times New Roman"/>
          <w:b/>
          <w:sz w:val="24"/>
        </w:rPr>
      </w:pPr>
    </w:p>
    <w:p w:rsidR="00750E76" w:rsidRDefault="00750E76" w:rsidP="0037753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7"/>
        <w:gridCol w:w="50"/>
        <w:gridCol w:w="9115"/>
      </w:tblGrid>
      <w:tr w:rsidR="00D924ED" w:rsidRPr="0037753E" w:rsidTr="002A310C">
        <w:tc>
          <w:tcPr>
            <w:tcW w:w="1455" w:type="dxa"/>
            <w:gridSpan w:val="2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AG-112</w:t>
            </w:r>
          </w:p>
        </w:tc>
        <w:tc>
          <w:tcPr>
            <w:tcW w:w="9165" w:type="dxa"/>
            <w:gridSpan w:val="2"/>
          </w:tcPr>
          <w:p w:rsidR="00D924ED" w:rsidRPr="0037753E" w:rsidRDefault="00D924ED" w:rsidP="00D92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Livestock Production and Management (Animal Production)    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Prerequisite 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All students are expected to have a general knowledge of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biology and chemistry basic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principles.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Learning objective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learning objective of course are: To create an understanding regarding the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gain knowledge about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silviculture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To have understanding about nature of damage,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agriculture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Salient features </w:t>
            </w:r>
          </w:p>
        </w:tc>
        <w:tc>
          <w:tcPr>
            <w:tcW w:w="9165" w:type="dxa"/>
            <w:gridSpan w:val="2"/>
            <w:tcBorders>
              <w:right w:val="single" w:sz="4" w:space="0" w:color="auto"/>
            </w:tcBorders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The student will be able to conceptualize about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farming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their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management, Able to </w:t>
            </w:r>
            <w:proofErr w:type="spellStart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analyse</w:t>
            </w:r>
            <w:proofErr w:type="spellEnd"/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management practice regarding pest management.</w:t>
            </w:r>
          </w:p>
        </w:tc>
      </w:tr>
      <w:tr w:rsidR="002A310C" w:rsidRPr="0037753E" w:rsidTr="002A310C">
        <w:tc>
          <w:tcPr>
            <w:tcW w:w="145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Utility</w:t>
            </w:r>
          </w:p>
        </w:tc>
        <w:tc>
          <w:tcPr>
            <w:tcW w:w="9165" w:type="dxa"/>
            <w:gridSpan w:val="2"/>
          </w:tcPr>
          <w:p w:rsidR="002A310C" w:rsidRPr="0037753E" w:rsidRDefault="002A310C" w:rsidP="002A31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 degree in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opens doors to job opportunities in science, industry and environmental management, Conservation and Resource Management, Forest Rangers, tree genetics and biotechnology, f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orestry technicians and agriculture</w:t>
            </w:r>
            <w:r w:rsidRPr="003775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workers.</w:t>
            </w:r>
          </w:p>
        </w:tc>
      </w:tr>
      <w:tr w:rsidR="00D924ED" w:rsidRPr="0037753E" w:rsidTr="002A310C">
        <w:tc>
          <w:tcPr>
            <w:tcW w:w="1455" w:type="dxa"/>
            <w:gridSpan w:val="2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</w:t>
            </w:r>
          </w:p>
        </w:tc>
        <w:tc>
          <w:tcPr>
            <w:tcW w:w="9165" w:type="dxa"/>
            <w:gridSpan w:val="2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Livestock in the national economy</w:t>
            </w:r>
          </w:p>
        </w:tc>
      </w:tr>
      <w:tr w:rsidR="00D924ED" w:rsidRPr="0037753E" w:rsidTr="00F82955">
        <w:tc>
          <w:tcPr>
            <w:tcW w:w="10620" w:type="dxa"/>
            <w:gridSpan w:val="4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Place of livestock in the national economy, different livestock development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of Govt. of India. Important exotic and Indian breeds of cattle, buffalo, sheep, goat and swine.</w:t>
            </w:r>
          </w:p>
        </w:tc>
      </w:tr>
      <w:tr w:rsidR="00D924ED" w:rsidRPr="0037753E" w:rsidTr="002A310C">
        <w:tc>
          <w:tcPr>
            <w:tcW w:w="1455" w:type="dxa"/>
            <w:gridSpan w:val="2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 II</w:t>
            </w:r>
          </w:p>
        </w:tc>
        <w:tc>
          <w:tcPr>
            <w:tcW w:w="9165" w:type="dxa"/>
            <w:gridSpan w:val="2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Factors affecting fertility</w:t>
            </w:r>
          </w:p>
        </w:tc>
      </w:tr>
      <w:tr w:rsidR="00D924ED" w:rsidRPr="0037753E" w:rsidTr="00F82955">
        <w:tc>
          <w:tcPr>
            <w:tcW w:w="10620" w:type="dxa"/>
            <w:gridSpan w:val="4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Measures and factors affecting fertility in livestock, reproductive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like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oestrus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, parturition, farrowing etc. Milk secretion, milking of animals and factors affecting milk yield and composition.</w:t>
            </w:r>
          </w:p>
        </w:tc>
      </w:tr>
      <w:tr w:rsidR="00D924ED" w:rsidRPr="0037753E" w:rsidTr="002A310C">
        <w:tc>
          <w:tcPr>
            <w:tcW w:w="1438" w:type="dxa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Unit-III</w:t>
            </w:r>
          </w:p>
        </w:tc>
        <w:tc>
          <w:tcPr>
            <w:tcW w:w="9182" w:type="dxa"/>
            <w:gridSpan w:val="3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Selection and breeding of livestock</w:t>
            </w:r>
          </w:p>
        </w:tc>
      </w:tr>
      <w:tr w:rsidR="00D924ED" w:rsidRPr="0037753E" w:rsidTr="00F82955">
        <w:tc>
          <w:tcPr>
            <w:tcW w:w="10620" w:type="dxa"/>
            <w:gridSpan w:val="4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Selection and breeding of livestock for higher milk and meat production. Feeding and management of calves, growing heifers and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milch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animals and other classes and types of animals, housing principles, space requirements for different species of livestock</w:t>
            </w:r>
          </w:p>
        </w:tc>
      </w:tr>
      <w:tr w:rsidR="00D924ED" w:rsidRPr="0037753E" w:rsidTr="002A310C">
        <w:tc>
          <w:tcPr>
            <w:tcW w:w="1505" w:type="dxa"/>
            <w:gridSpan w:val="3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Unit-IV</w:t>
            </w:r>
          </w:p>
        </w:tc>
        <w:tc>
          <w:tcPr>
            <w:tcW w:w="9115" w:type="dxa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Disease control measures</w:t>
            </w:r>
          </w:p>
        </w:tc>
      </w:tr>
      <w:tr w:rsidR="00D924ED" w:rsidRPr="0037753E" w:rsidTr="00F82955">
        <w:tc>
          <w:tcPr>
            <w:tcW w:w="10620" w:type="dxa"/>
            <w:gridSpan w:val="4"/>
          </w:tcPr>
          <w:p w:rsidR="00D924ED" w:rsidRPr="0037753E" w:rsidRDefault="00D924ED" w:rsidP="00D9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Disease control measures, sanitation and care, breeding, feeding and production records. Breed characteristics of poultry, their methods of rearing, breeding, feeding and management, incubation, hatching and brooding.</w:t>
            </w:r>
          </w:p>
        </w:tc>
      </w:tr>
      <w:tr w:rsidR="00D924ED" w:rsidRPr="0037753E" w:rsidTr="002A310C">
        <w:tc>
          <w:tcPr>
            <w:tcW w:w="1505" w:type="dxa"/>
            <w:gridSpan w:val="3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Unit-V</w:t>
            </w:r>
          </w:p>
        </w:tc>
        <w:tc>
          <w:tcPr>
            <w:tcW w:w="9115" w:type="dxa"/>
          </w:tcPr>
          <w:p w:rsidR="00D924ED" w:rsidRPr="0037753E" w:rsidRDefault="00D924ED" w:rsidP="00D924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Vaccination and prevention of diseases</w:t>
            </w:r>
          </w:p>
        </w:tc>
      </w:tr>
      <w:tr w:rsidR="00D924ED" w:rsidRPr="0037753E" w:rsidTr="00F82955">
        <w:tc>
          <w:tcPr>
            <w:tcW w:w="10620" w:type="dxa"/>
            <w:gridSpan w:val="4"/>
          </w:tcPr>
          <w:p w:rsidR="00D924ED" w:rsidRPr="0037753E" w:rsidRDefault="00D924ED" w:rsidP="00D9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Vaccination and prevention of diseases, preservation and marketing of eggs, its economics and keeping quality. Cost of production of milk, economical units of cattle, buffalo, sheep, goat and swine</w:t>
            </w:r>
          </w:p>
        </w:tc>
      </w:tr>
      <w:tr w:rsidR="00D924ED" w:rsidRPr="0037753E" w:rsidTr="002A310C">
        <w:tc>
          <w:tcPr>
            <w:tcW w:w="1505" w:type="dxa"/>
            <w:gridSpan w:val="3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Reference books</w:t>
            </w:r>
          </w:p>
        </w:tc>
        <w:tc>
          <w:tcPr>
            <w:tcW w:w="9115" w:type="dxa"/>
          </w:tcPr>
          <w:p w:rsidR="00D924ED" w:rsidRPr="0037753E" w:rsidRDefault="00D924ED" w:rsidP="00D92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Devasenapathy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P., T. Ramesh and B.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Gangwar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 2007.Efficiency indices for agriculture management research. New India Publishing agency, Delhi.</w:t>
            </w:r>
          </w:p>
          <w:p w:rsidR="00D924ED" w:rsidRPr="0037753E" w:rsidRDefault="00D924ED" w:rsidP="00D92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Jayanthi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C.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Devasenapathy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, P and C.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Vennila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. 2007. Farming Systems. Principles and practices. Satish Serial Publishing House. Delhi.</w:t>
            </w:r>
          </w:p>
          <w:p w:rsidR="00D924ED" w:rsidRPr="0037753E" w:rsidRDefault="00D924ED" w:rsidP="00D92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Palaniappan</w:t>
            </w:r>
            <w:proofErr w:type="spell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, SP and K. Sivaraman.2006. Cropping systems in the tropics Principles and management. New Age International (P) Ltd., New Delhi.</w:t>
            </w:r>
          </w:p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53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Panda</w:t>
            </w:r>
            <w:proofErr w:type="gramStart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,S.C</w:t>
            </w:r>
            <w:proofErr w:type="spellEnd"/>
            <w:proofErr w:type="gramEnd"/>
            <w:r w:rsidRPr="0037753E">
              <w:rPr>
                <w:rFonts w:ascii="Times New Roman" w:hAnsi="Times New Roman" w:cs="Times New Roman"/>
                <w:sz w:val="20"/>
                <w:szCs w:val="20"/>
              </w:rPr>
              <w:t>,. 2004. Cropping and Farming Systems. Agro bios Publishers. Jodhpur.</w:t>
            </w:r>
          </w:p>
        </w:tc>
      </w:tr>
      <w:tr w:rsidR="00D924ED" w:rsidRPr="0037753E" w:rsidTr="002A310C">
        <w:tc>
          <w:tcPr>
            <w:tcW w:w="1505" w:type="dxa"/>
            <w:gridSpan w:val="3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Mode of Examination</w:t>
            </w:r>
          </w:p>
        </w:tc>
        <w:tc>
          <w:tcPr>
            <w:tcW w:w="9115" w:type="dxa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  <w:t>Assignment/Quiz/Viva-Voce/student seminar/written examination/PPT</w:t>
            </w:r>
          </w:p>
        </w:tc>
      </w:tr>
      <w:tr w:rsidR="00D924ED" w:rsidRPr="0037753E" w:rsidTr="002A310C">
        <w:tc>
          <w:tcPr>
            <w:tcW w:w="1505" w:type="dxa"/>
            <w:gridSpan w:val="3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Recommended By BOS on:</w:t>
            </w:r>
          </w:p>
        </w:tc>
        <w:tc>
          <w:tcPr>
            <w:tcW w:w="9115" w:type="dxa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</w:p>
        </w:tc>
      </w:tr>
      <w:tr w:rsidR="00D924ED" w:rsidRPr="0037753E" w:rsidTr="002A310C">
        <w:tc>
          <w:tcPr>
            <w:tcW w:w="1505" w:type="dxa"/>
            <w:gridSpan w:val="3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3775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IN"/>
              </w:rPr>
              <w:t>Approved by academic council on:</w:t>
            </w:r>
          </w:p>
        </w:tc>
        <w:tc>
          <w:tcPr>
            <w:tcW w:w="9115" w:type="dxa"/>
          </w:tcPr>
          <w:p w:rsidR="00D924ED" w:rsidRPr="0037753E" w:rsidRDefault="00D924ED" w:rsidP="00D9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D924ED" w:rsidRPr="00C753DB" w:rsidRDefault="00D924ED" w:rsidP="00C753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5C4D" w:rsidRPr="004A2EF4" w:rsidRDefault="00655C4D" w:rsidP="00203A7D">
      <w:pPr>
        <w:rPr>
          <w:rFonts w:ascii="Times New Roman" w:hAnsi="Times New Roman" w:cs="Times New Roman"/>
          <w:b/>
          <w:sz w:val="24"/>
        </w:rPr>
      </w:pPr>
    </w:p>
    <w:p w:rsidR="00BD4595" w:rsidRPr="00C753DB" w:rsidRDefault="00BD4595" w:rsidP="00C753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D4595" w:rsidRPr="00C753DB" w:rsidSect="0001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DA7"/>
    <w:multiLevelType w:val="hybridMultilevel"/>
    <w:tmpl w:val="CB0E66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B30"/>
    <w:multiLevelType w:val="hybridMultilevel"/>
    <w:tmpl w:val="A77CE844"/>
    <w:lvl w:ilvl="0" w:tplc="E3D85DE2">
      <w:start w:val="1"/>
      <w:numFmt w:val="decimal"/>
      <w:lvlText w:val="%1."/>
      <w:lvlJc w:val="left"/>
      <w:pPr>
        <w:ind w:left="667" w:hanging="240"/>
      </w:pPr>
      <w:rPr>
        <w:rFonts w:ascii="Times New Roman" w:eastAsia="Times New Roman" w:hAnsi="Times New Roman" w:hint="default"/>
        <w:color w:val="221F1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03DF9"/>
    <w:multiLevelType w:val="hybridMultilevel"/>
    <w:tmpl w:val="EA5A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71AA3"/>
    <w:multiLevelType w:val="hybridMultilevel"/>
    <w:tmpl w:val="439048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16CC"/>
    <w:rsid w:val="00011915"/>
    <w:rsid w:val="000124AC"/>
    <w:rsid w:val="000C4FE3"/>
    <w:rsid w:val="000D643A"/>
    <w:rsid w:val="000F1D8F"/>
    <w:rsid w:val="00143EBE"/>
    <w:rsid w:val="00170FC4"/>
    <w:rsid w:val="00186DFA"/>
    <w:rsid w:val="001A1CEC"/>
    <w:rsid w:val="001B089F"/>
    <w:rsid w:val="001E367F"/>
    <w:rsid w:val="00203A7D"/>
    <w:rsid w:val="00232995"/>
    <w:rsid w:val="002A310C"/>
    <w:rsid w:val="002F66AD"/>
    <w:rsid w:val="00366455"/>
    <w:rsid w:val="0037753E"/>
    <w:rsid w:val="003913C4"/>
    <w:rsid w:val="003A52FB"/>
    <w:rsid w:val="003C0D22"/>
    <w:rsid w:val="003C1D50"/>
    <w:rsid w:val="003C4DCC"/>
    <w:rsid w:val="003E216D"/>
    <w:rsid w:val="003E65AD"/>
    <w:rsid w:val="00436C67"/>
    <w:rsid w:val="004733DB"/>
    <w:rsid w:val="004A2EF4"/>
    <w:rsid w:val="004B13AA"/>
    <w:rsid w:val="004C0737"/>
    <w:rsid w:val="004E1818"/>
    <w:rsid w:val="004E32C5"/>
    <w:rsid w:val="004E3AB6"/>
    <w:rsid w:val="004F3D0A"/>
    <w:rsid w:val="0053691C"/>
    <w:rsid w:val="00551F19"/>
    <w:rsid w:val="00563E0A"/>
    <w:rsid w:val="00566D79"/>
    <w:rsid w:val="0058270B"/>
    <w:rsid w:val="005B2291"/>
    <w:rsid w:val="005B39D2"/>
    <w:rsid w:val="005B5DC4"/>
    <w:rsid w:val="005C12BE"/>
    <w:rsid w:val="00610920"/>
    <w:rsid w:val="00655C4D"/>
    <w:rsid w:val="00656709"/>
    <w:rsid w:val="00657923"/>
    <w:rsid w:val="00671202"/>
    <w:rsid w:val="006D2A83"/>
    <w:rsid w:val="00727C59"/>
    <w:rsid w:val="007333C8"/>
    <w:rsid w:val="00742724"/>
    <w:rsid w:val="00746D35"/>
    <w:rsid w:val="00750E76"/>
    <w:rsid w:val="007B2B30"/>
    <w:rsid w:val="007E0850"/>
    <w:rsid w:val="007F5064"/>
    <w:rsid w:val="00802CB5"/>
    <w:rsid w:val="00891C76"/>
    <w:rsid w:val="008B02A7"/>
    <w:rsid w:val="008B7007"/>
    <w:rsid w:val="008C1502"/>
    <w:rsid w:val="008C1FC3"/>
    <w:rsid w:val="008C3267"/>
    <w:rsid w:val="00A17B17"/>
    <w:rsid w:val="00A416CC"/>
    <w:rsid w:val="00A8555E"/>
    <w:rsid w:val="00AC5E89"/>
    <w:rsid w:val="00AE2155"/>
    <w:rsid w:val="00AF26ED"/>
    <w:rsid w:val="00B1426E"/>
    <w:rsid w:val="00B61368"/>
    <w:rsid w:val="00BD4595"/>
    <w:rsid w:val="00BF5134"/>
    <w:rsid w:val="00C15F13"/>
    <w:rsid w:val="00C753DB"/>
    <w:rsid w:val="00CC5895"/>
    <w:rsid w:val="00CD6188"/>
    <w:rsid w:val="00D10D10"/>
    <w:rsid w:val="00D31742"/>
    <w:rsid w:val="00D41E86"/>
    <w:rsid w:val="00D43163"/>
    <w:rsid w:val="00D86857"/>
    <w:rsid w:val="00D924ED"/>
    <w:rsid w:val="00DB562C"/>
    <w:rsid w:val="00DC20AB"/>
    <w:rsid w:val="00DC26B8"/>
    <w:rsid w:val="00DD04D0"/>
    <w:rsid w:val="00DD2409"/>
    <w:rsid w:val="00DE4C04"/>
    <w:rsid w:val="00DE6174"/>
    <w:rsid w:val="00E13AA9"/>
    <w:rsid w:val="00E27A34"/>
    <w:rsid w:val="00E60FE0"/>
    <w:rsid w:val="00E8599D"/>
    <w:rsid w:val="00F01D16"/>
    <w:rsid w:val="00F84866"/>
    <w:rsid w:val="00FA18BE"/>
    <w:rsid w:val="00FA2157"/>
    <w:rsid w:val="00FA314C"/>
    <w:rsid w:val="00FC75E4"/>
    <w:rsid w:val="00FD5979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CC8C3-C151-4CB1-B35A-2A57D427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AC"/>
  </w:style>
  <w:style w:type="paragraph" w:styleId="Heading4">
    <w:name w:val="heading 4"/>
    <w:basedOn w:val="Normal"/>
    <w:link w:val="Heading4Char"/>
    <w:uiPriority w:val="1"/>
    <w:qFormat/>
    <w:rsid w:val="00DB562C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DB562C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B562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562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E873-44F0-4963-9C5E-DE9671D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Tasneem</cp:lastModifiedBy>
  <cp:revision>30</cp:revision>
  <cp:lastPrinted>2015-07-25T04:36:00Z</cp:lastPrinted>
  <dcterms:created xsi:type="dcterms:W3CDTF">2015-05-20T08:32:00Z</dcterms:created>
  <dcterms:modified xsi:type="dcterms:W3CDTF">2015-08-20T15:54:00Z</dcterms:modified>
</cp:coreProperties>
</file>